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D9ED" w14:textId="2F8B9739" w:rsidR="000E0304" w:rsidRPr="00F9455C" w:rsidRDefault="00361E0A" w:rsidP="000E0304">
      <w:pPr>
        <w:spacing w:after="0" w:line="240" w:lineRule="auto"/>
        <w:rPr>
          <w:rFonts w:asciiTheme="majorHAnsi" w:hAnsiTheme="majorHAnsi"/>
          <w:bCs/>
          <w:color w:val="1F497D" w:themeColor="text2"/>
          <w:sz w:val="28"/>
          <w:szCs w:val="21"/>
        </w:rPr>
      </w:pPr>
      <w:r w:rsidRPr="00F9455C">
        <w:rPr>
          <w:rFonts w:asciiTheme="majorHAnsi" w:hAnsiTheme="majorHAnsi"/>
          <w:bCs/>
          <w:color w:val="1F497D" w:themeColor="text2"/>
          <w:sz w:val="28"/>
          <w:szCs w:val="21"/>
        </w:rPr>
        <w:t>Jakobinische Kritik an Schillers Konzept ästhetischer Erziehung</w:t>
      </w:r>
    </w:p>
    <w:p w14:paraId="4BD9E6BD" w14:textId="1F5211B7" w:rsidR="00361E0A" w:rsidRPr="00361E0A" w:rsidRDefault="00361E0A" w:rsidP="00361E0A">
      <w:pPr>
        <w:spacing w:after="120" w:line="240" w:lineRule="auto"/>
        <w:rPr>
          <w:rFonts w:asciiTheme="majorHAnsi" w:hAnsiTheme="majorHAnsi"/>
          <w:b/>
          <w:bCs/>
          <w:color w:val="1F497D" w:themeColor="text2"/>
          <w:sz w:val="36"/>
          <w:szCs w:val="36"/>
        </w:rPr>
      </w:pPr>
      <w:r w:rsidRPr="00361E0A">
        <w:rPr>
          <w:rFonts w:asciiTheme="majorHAnsi" w:hAnsiTheme="majorHAnsi"/>
          <w:b/>
          <w:bCs/>
          <w:color w:val="1F497D" w:themeColor="text2"/>
          <w:sz w:val="36"/>
          <w:szCs w:val="36"/>
        </w:rPr>
        <w:t>Der hungrige Bauch hat keine Ohren</w:t>
      </w:r>
      <w:r>
        <w:rPr>
          <w:rFonts w:asciiTheme="majorHAnsi" w:hAnsiTheme="majorHAnsi"/>
          <w:b/>
          <w:bCs/>
          <w:color w:val="1F497D" w:themeColor="text2"/>
          <w:sz w:val="36"/>
          <w:szCs w:val="36"/>
        </w:rPr>
        <w:br/>
      </w:r>
      <w:r w:rsidRPr="00361E0A">
        <w:rPr>
          <w:rFonts w:asciiTheme="majorHAnsi" w:hAnsiTheme="majorHAnsi"/>
          <w:sz w:val="28"/>
          <w:szCs w:val="28"/>
        </w:rPr>
        <w:t xml:space="preserve">Friedrich Christian </w:t>
      </w:r>
      <w:proofErr w:type="spellStart"/>
      <w:r w:rsidRPr="00361E0A">
        <w:rPr>
          <w:rFonts w:asciiTheme="majorHAnsi" w:hAnsiTheme="majorHAnsi"/>
          <w:sz w:val="28"/>
          <w:szCs w:val="28"/>
        </w:rPr>
        <w:t>Laukhard</w:t>
      </w:r>
      <w:proofErr w:type="spellEnd"/>
      <w:r w:rsidRPr="00361E0A">
        <w:rPr>
          <w:rFonts w:asciiTheme="majorHAnsi" w:hAnsiTheme="majorHAnsi"/>
          <w:sz w:val="28"/>
          <w:szCs w:val="28"/>
        </w:rPr>
        <w:t xml:space="preserve"> (1799) - Auszüge</w:t>
      </w:r>
    </w:p>
    <w:p w14:paraId="1AB3ADC0" w14:textId="7A1D4C61" w:rsidR="000E0304" w:rsidRPr="00361E0A" w:rsidRDefault="000E0304" w:rsidP="000E0304">
      <w:pPr>
        <w:spacing w:after="0"/>
        <w:jc w:val="both"/>
        <w:rPr>
          <w:rFonts w:asciiTheme="majorHAnsi" w:hAnsiTheme="majorHAnsi"/>
          <w:lang w:val="en-US"/>
        </w:rPr>
        <w:sectPr w:rsidR="000E0304" w:rsidRPr="00361E0A" w:rsidSect="005D7831">
          <w:headerReference w:type="default" r:id="rId8"/>
          <w:footerReference w:type="default" r:id="rId9"/>
          <w:headerReference w:type="first" r:id="rId10"/>
          <w:footerReference w:type="first" r:id="rId11"/>
          <w:type w:val="continuous"/>
          <w:pgSz w:w="11906" w:h="16838" w:code="9"/>
          <w:pgMar w:top="1418" w:right="1418" w:bottom="1134" w:left="1418" w:header="709" w:footer="709" w:gutter="0"/>
          <w:cols w:space="708"/>
          <w:titlePg/>
          <w:docGrid w:linePitch="360"/>
        </w:sectPr>
      </w:pPr>
    </w:p>
    <w:p w14:paraId="1CF1A47D" w14:textId="77777777" w:rsidR="00361E0A" w:rsidRPr="00361E0A" w:rsidRDefault="00361E0A" w:rsidP="00361E0A">
      <w:pPr>
        <w:spacing w:after="0"/>
        <w:jc w:val="both"/>
        <w:rPr>
          <w:rFonts w:asciiTheme="majorHAnsi" w:hAnsiTheme="majorHAnsi"/>
          <w:sz w:val="24"/>
          <w:szCs w:val="24"/>
        </w:rPr>
      </w:pPr>
      <w:r w:rsidRPr="00361E0A">
        <w:rPr>
          <w:rFonts w:asciiTheme="majorHAnsi" w:hAnsiTheme="majorHAnsi"/>
          <w:sz w:val="24"/>
          <w:szCs w:val="24"/>
        </w:rPr>
        <w:t>Ich hoffe, alle einsichtigen Ärzte, Gesetzkundige, Erzieher, Philosophen, Prediger und Fürsten werden mir hier beistimmen und dann einsehen: [...]</w:t>
      </w:r>
    </w:p>
    <w:p w14:paraId="7D400D39" w14:textId="77777777" w:rsidR="00361E0A" w:rsidRPr="00361E0A" w:rsidRDefault="00361E0A" w:rsidP="00361E0A">
      <w:pPr>
        <w:spacing w:after="0"/>
        <w:jc w:val="both"/>
        <w:rPr>
          <w:rFonts w:asciiTheme="majorHAnsi" w:hAnsiTheme="majorHAnsi"/>
          <w:sz w:val="24"/>
          <w:szCs w:val="24"/>
        </w:rPr>
      </w:pPr>
      <w:r w:rsidRPr="00361E0A">
        <w:rPr>
          <w:rFonts w:asciiTheme="majorHAnsi" w:hAnsiTheme="majorHAnsi"/>
          <w:sz w:val="24"/>
          <w:szCs w:val="24"/>
        </w:rPr>
        <w:t xml:space="preserve">Keine Regierung könne die Völker </w:t>
      </w:r>
      <w:r w:rsidRPr="00F9455C">
        <w:rPr>
          <w:rFonts w:asciiTheme="majorHAnsi" w:hAnsiTheme="majorHAnsi"/>
          <w:i/>
          <w:iCs/>
          <w:sz w:val="24"/>
          <w:szCs w:val="24"/>
        </w:rPr>
        <w:t>bürgerlich</w:t>
      </w:r>
      <w:r w:rsidRPr="00361E0A">
        <w:rPr>
          <w:rFonts w:asciiTheme="majorHAnsi" w:hAnsiTheme="majorHAnsi"/>
          <w:sz w:val="24"/>
          <w:szCs w:val="24"/>
        </w:rPr>
        <w:t xml:space="preserve"> frei machen, bevor diese sich nicht selbst </w:t>
      </w:r>
      <w:r w:rsidRPr="00F9455C">
        <w:rPr>
          <w:rFonts w:asciiTheme="majorHAnsi" w:hAnsiTheme="majorHAnsi"/>
          <w:i/>
          <w:iCs/>
          <w:sz w:val="24"/>
          <w:szCs w:val="24"/>
        </w:rPr>
        <w:t>moralisch</w:t>
      </w:r>
      <w:r w:rsidRPr="00361E0A">
        <w:rPr>
          <w:rFonts w:asciiTheme="majorHAnsi" w:hAnsiTheme="majorHAnsi"/>
          <w:sz w:val="24"/>
          <w:szCs w:val="24"/>
        </w:rPr>
        <w:t xml:space="preserve"> frei gemacht hätten. Dies ist wahrlich eben so viel, als wenn man behaupten wollte, man müsse keinem erlauben, eher gehen zu lernen, bis er tanzen gelernt hätte, oder sich nicht eher ins Wasser wagen, bis er schwimmen könnte; oder einen Fieber-kranken kurieren zu wollen, ohne für die Wegschaffung der pestilanzialischen</w:t>
      </w:r>
      <w:r w:rsidRPr="00F9455C">
        <w:rPr>
          <w:rFonts w:asciiTheme="majorHAnsi" w:hAnsiTheme="majorHAnsi" w:cs="Times New Roman (Textkörper CS)"/>
          <w:sz w:val="24"/>
          <w:szCs w:val="24"/>
          <w:vertAlign w:val="superscript"/>
        </w:rPr>
        <w:t>1</w:t>
      </w:r>
      <w:r w:rsidRPr="00361E0A">
        <w:rPr>
          <w:rFonts w:asciiTheme="majorHAnsi" w:hAnsiTheme="majorHAnsi"/>
          <w:sz w:val="24"/>
          <w:szCs w:val="24"/>
        </w:rPr>
        <w:t xml:space="preserve"> Luft und erhitzender Nahrungsmittel gesorgt zu haben; oder einer Taube die Flügel festzuhalten und doch zu fordern, sie solle fliegen! [...]</w:t>
      </w:r>
    </w:p>
    <w:p w14:paraId="1D483E4B" w14:textId="48A3691C" w:rsidR="00361E0A" w:rsidRPr="00361E0A" w:rsidRDefault="00361E0A" w:rsidP="00361E0A">
      <w:pPr>
        <w:spacing w:after="0"/>
        <w:jc w:val="both"/>
        <w:rPr>
          <w:rFonts w:asciiTheme="majorHAnsi" w:hAnsiTheme="majorHAnsi"/>
          <w:sz w:val="24"/>
          <w:szCs w:val="24"/>
        </w:rPr>
      </w:pPr>
      <w:r w:rsidRPr="00361E0A">
        <w:rPr>
          <w:rFonts w:asciiTheme="majorHAnsi" w:hAnsiTheme="majorHAnsi"/>
          <w:sz w:val="24"/>
          <w:szCs w:val="24"/>
        </w:rPr>
        <w:t>Auf eben diesem verkehrten und der Natur widersprechenden Wege finden wir auch den Herausgeber und die Verfasser der Horen</w:t>
      </w:r>
      <w:r w:rsidRPr="00F9455C">
        <w:rPr>
          <w:rFonts w:asciiTheme="majorHAnsi" w:hAnsiTheme="majorHAnsi" w:cs="Times New Roman (Textkörper CS)"/>
          <w:sz w:val="24"/>
          <w:szCs w:val="24"/>
          <w:vertAlign w:val="superscript"/>
        </w:rPr>
        <w:t>2</w:t>
      </w:r>
      <w:r w:rsidRPr="00361E0A">
        <w:rPr>
          <w:rFonts w:asciiTheme="majorHAnsi" w:hAnsiTheme="majorHAnsi"/>
          <w:sz w:val="24"/>
          <w:szCs w:val="24"/>
        </w:rPr>
        <w:t xml:space="preserve">. Beide sprechen, laut der Ankündigung, von dem </w:t>
      </w:r>
      <w:r w:rsidRPr="00F9455C">
        <w:rPr>
          <w:rFonts w:asciiTheme="majorHAnsi" w:hAnsiTheme="majorHAnsi"/>
          <w:i/>
          <w:iCs/>
          <w:sz w:val="24"/>
          <w:szCs w:val="24"/>
        </w:rPr>
        <w:t>allverfolgenden Dämon der Staatskritik</w:t>
      </w:r>
      <w:r w:rsidRPr="00361E0A">
        <w:rPr>
          <w:rFonts w:asciiTheme="majorHAnsi" w:hAnsiTheme="majorHAnsi"/>
          <w:sz w:val="24"/>
          <w:szCs w:val="24"/>
        </w:rPr>
        <w:t xml:space="preserve"> - von einem </w:t>
      </w:r>
      <w:r w:rsidRPr="00F9455C">
        <w:rPr>
          <w:rFonts w:asciiTheme="majorHAnsi" w:hAnsiTheme="majorHAnsi"/>
          <w:i/>
          <w:iCs/>
          <w:sz w:val="24"/>
          <w:szCs w:val="24"/>
        </w:rPr>
        <w:t>Lieblingsthema</w:t>
      </w:r>
      <w:r w:rsidRPr="00361E0A">
        <w:rPr>
          <w:rFonts w:asciiTheme="majorHAnsi" w:hAnsiTheme="majorHAnsi"/>
          <w:sz w:val="24"/>
          <w:szCs w:val="24"/>
        </w:rPr>
        <w:t xml:space="preserve"> des Tages, und von den Horen, als von einer Schrift, die sich ein strenges Stillschweigen darüber </w:t>
      </w:r>
      <w:proofErr w:type="spellStart"/>
      <w:r w:rsidRPr="00361E0A">
        <w:rPr>
          <w:rFonts w:asciiTheme="majorHAnsi" w:hAnsiTheme="majorHAnsi"/>
          <w:sz w:val="24"/>
          <w:szCs w:val="24"/>
        </w:rPr>
        <w:t>aufer</w:t>
      </w:r>
      <w:proofErr w:type="spellEnd"/>
      <w:r w:rsidRPr="00361E0A">
        <w:rPr>
          <w:rFonts w:asciiTheme="majorHAnsi" w:hAnsiTheme="majorHAnsi"/>
          <w:sz w:val="24"/>
          <w:szCs w:val="24"/>
        </w:rPr>
        <w:t>-</w:t>
      </w:r>
      <w:r w:rsidR="00F9455C">
        <w:rPr>
          <w:rFonts w:asciiTheme="majorHAnsi" w:hAnsiTheme="majorHAnsi"/>
          <w:sz w:val="24"/>
          <w:szCs w:val="24"/>
        </w:rPr>
        <w:t>l</w:t>
      </w:r>
      <w:r w:rsidRPr="00361E0A">
        <w:rPr>
          <w:rFonts w:asciiTheme="majorHAnsi" w:hAnsiTheme="majorHAnsi"/>
          <w:sz w:val="24"/>
          <w:szCs w:val="24"/>
        </w:rPr>
        <w:t>egen und ihren Ruhm darin suchen wird, durch etwas anderes zu gefallen, wodurch jetzt alles gefalle. Je mehr das beschränkte Interesse der Gegenwart die Gemüter in Spannung setze, einenge und unterjoche, desto dringender werde das Bedürfnis, durch ein allgemeineres und höheres Interesse an dem, was rein menschlich und über allen Einfluss der Zeiten erhaben sei, sie wieder in Freiheit zu setzen, und die politisch-geteilte Welt unter der Fahne der Wahrheit und Schönheit wieder zu vereinigen [...]</w:t>
      </w:r>
    </w:p>
    <w:p w14:paraId="778A7D03" w14:textId="26428FAA" w:rsidR="00361E0A" w:rsidRPr="00361E0A" w:rsidRDefault="00361E0A" w:rsidP="00361E0A">
      <w:pPr>
        <w:spacing w:after="0"/>
        <w:jc w:val="both"/>
        <w:rPr>
          <w:rFonts w:asciiTheme="majorHAnsi" w:hAnsiTheme="majorHAnsi"/>
          <w:sz w:val="24"/>
          <w:szCs w:val="24"/>
        </w:rPr>
      </w:pPr>
      <w:r w:rsidRPr="00361E0A">
        <w:rPr>
          <w:rFonts w:asciiTheme="majorHAnsi" w:hAnsiTheme="majorHAnsi"/>
          <w:sz w:val="24"/>
          <w:szCs w:val="24"/>
        </w:rPr>
        <w:t xml:space="preserve">Alles recht gut und löblich! Aber wie dies zu Stande bringen? Wie irgend Leute zum Tanze oder Ball bestimmen, in deren Nachbarschaft es brennt? Oder denen es an dem </w:t>
      </w:r>
      <w:r w:rsidRPr="00F9455C">
        <w:rPr>
          <w:rFonts w:asciiTheme="majorHAnsi" w:hAnsiTheme="majorHAnsi"/>
          <w:i/>
          <w:iCs/>
          <w:sz w:val="24"/>
          <w:szCs w:val="24"/>
        </w:rPr>
        <w:t>Nötigen</w:t>
      </w:r>
      <w:r w:rsidRPr="00361E0A">
        <w:rPr>
          <w:rFonts w:asciiTheme="majorHAnsi" w:hAnsiTheme="majorHAnsi"/>
          <w:sz w:val="24"/>
          <w:szCs w:val="24"/>
        </w:rPr>
        <w:t xml:space="preserve"> fehlt, um an dem </w:t>
      </w:r>
      <w:r w:rsidRPr="00F9455C">
        <w:rPr>
          <w:rFonts w:asciiTheme="majorHAnsi" w:hAnsiTheme="majorHAnsi"/>
          <w:i/>
          <w:iCs/>
          <w:sz w:val="24"/>
          <w:szCs w:val="24"/>
        </w:rPr>
        <w:t>Angenehmen</w:t>
      </w:r>
      <w:r w:rsidRPr="00361E0A">
        <w:rPr>
          <w:rFonts w:asciiTheme="majorHAnsi" w:hAnsiTheme="majorHAnsi"/>
          <w:sz w:val="24"/>
          <w:szCs w:val="24"/>
        </w:rPr>
        <w:t xml:space="preserve"> teilnehmen zu können? Wie ein Haus oder Garten verschönern, wenn man weder Haus noch Garten eigentümlich besitzt, oder wenigstens nichts dazu übrig hat? </w:t>
      </w:r>
      <w:proofErr w:type="spellStart"/>
      <w:r w:rsidRPr="00361E0A">
        <w:rPr>
          <w:rFonts w:asciiTheme="majorHAnsi" w:hAnsiTheme="majorHAnsi"/>
          <w:sz w:val="24"/>
          <w:szCs w:val="24"/>
        </w:rPr>
        <w:t>Necessaria</w:t>
      </w:r>
      <w:proofErr w:type="spellEnd"/>
      <w:r w:rsidRPr="00361E0A">
        <w:rPr>
          <w:rFonts w:asciiTheme="majorHAnsi" w:hAnsiTheme="majorHAnsi"/>
          <w:sz w:val="24"/>
          <w:szCs w:val="24"/>
        </w:rPr>
        <w:t xml:space="preserve"> </w:t>
      </w:r>
      <w:proofErr w:type="spellStart"/>
      <w:r w:rsidRPr="00361E0A">
        <w:rPr>
          <w:rFonts w:asciiTheme="majorHAnsi" w:hAnsiTheme="majorHAnsi"/>
          <w:sz w:val="24"/>
          <w:szCs w:val="24"/>
        </w:rPr>
        <w:t>utilibus</w:t>
      </w:r>
      <w:proofErr w:type="spellEnd"/>
      <w:r w:rsidRPr="00361E0A">
        <w:rPr>
          <w:rFonts w:asciiTheme="majorHAnsi" w:hAnsiTheme="majorHAnsi"/>
          <w:sz w:val="24"/>
          <w:szCs w:val="24"/>
        </w:rPr>
        <w:t xml:space="preserve">, </w:t>
      </w:r>
      <w:proofErr w:type="spellStart"/>
      <w:r w:rsidRPr="00361E0A">
        <w:rPr>
          <w:rFonts w:asciiTheme="majorHAnsi" w:hAnsiTheme="majorHAnsi"/>
          <w:sz w:val="24"/>
          <w:szCs w:val="24"/>
        </w:rPr>
        <w:t>utilia</w:t>
      </w:r>
      <w:proofErr w:type="spellEnd"/>
      <w:r w:rsidRPr="00361E0A">
        <w:rPr>
          <w:rFonts w:asciiTheme="majorHAnsi" w:hAnsiTheme="majorHAnsi"/>
          <w:sz w:val="24"/>
          <w:szCs w:val="24"/>
        </w:rPr>
        <w:t xml:space="preserve"> </w:t>
      </w:r>
      <w:proofErr w:type="spellStart"/>
      <w:r w:rsidRPr="00361E0A">
        <w:rPr>
          <w:rFonts w:asciiTheme="majorHAnsi" w:hAnsiTheme="majorHAnsi"/>
          <w:sz w:val="24"/>
          <w:szCs w:val="24"/>
        </w:rPr>
        <w:t>iucundis</w:t>
      </w:r>
      <w:proofErr w:type="spellEnd"/>
      <w:r w:rsidRPr="00361E0A">
        <w:rPr>
          <w:rFonts w:asciiTheme="majorHAnsi" w:hAnsiTheme="majorHAnsi"/>
          <w:sz w:val="24"/>
          <w:szCs w:val="24"/>
        </w:rPr>
        <w:t xml:space="preserve"> </w:t>
      </w:r>
      <w:proofErr w:type="spellStart"/>
      <w:r w:rsidRPr="00361E0A">
        <w:rPr>
          <w:rFonts w:asciiTheme="majorHAnsi" w:hAnsiTheme="majorHAnsi"/>
          <w:sz w:val="24"/>
          <w:szCs w:val="24"/>
        </w:rPr>
        <w:t>praeferenda</w:t>
      </w:r>
      <w:proofErr w:type="spellEnd"/>
      <w:r w:rsidRPr="00361E0A">
        <w:rPr>
          <w:rFonts w:asciiTheme="majorHAnsi" w:hAnsiTheme="majorHAnsi"/>
          <w:sz w:val="24"/>
          <w:szCs w:val="24"/>
        </w:rPr>
        <w:t xml:space="preserve"> </w:t>
      </w:r>
      <w:proofErr w:type="spellStart"/>
      <w:r w:rsidRPr="00361E0A">
        <w:rPr>
          <w:rFonts w:asciiTheme="majorHAnsi" w:hAnsiTheme="majorHAnsi"/>
          <w:sz w:val="24"/>
          <w:szCs w:val="24"/>
        </w:rPr>
        <w:t>sunt</w:t>
      </w:r>
      <w:proofErr w:type="spellEnd"/>
      <w:r w:rsidRPr="00361E0A">
        <w:rPr>
          <w:rFonts w:asciiTheme="majorHAnsi" w:hAnsiTheme="majorHAnsi"/>
          <w:sz w:val="24"/>
          <w:szCs w:val="24"/>
        </w:rPr>
        <w:t xml:space="preserve"> (Man muss das Notwendige dem Nützlichen und das Nützliche dem Angenehmen vorziehen) sagt </w:t>
      </w:r>
      <w:r w:rsidRPr="00F9455C">
        <w:rPr>
          <w:rFonts w:asciiTheme="majorHAnsi" w:hAnsiTheme="majorHAnsi"/>
          <w:i/>
          <w:iCs/>
          <w:sz w:val="24"/>
          <w:szCs w:val="24"/>
        </w:rPr>
        <w:t>Cicero</w:t>
      </w:r>
      <w:r w:rsidRPr="00F9455C">
        <w:rPr>
          <w:rFonts w:asciiTheme="majorHAnsi" w:hAnsiTheme="majorHAnsi" w:cs="Times New Roman (Textkörper CS)"/>
          <w:sz w:val="24"/>
          <w:szCs w:val="24"/>
          <w:vertAlign w:val="superscript"/>
        </w:rPr>
        <w:t>3</w:t>
      </w:r>
      <w:r w:rsidRPr="00361E0A">
        <w:rPr>
          <w:rFonts w:asciiTheme="majorHAnsi" w:hAnsiTheme="majorHAnsi"/>
          <w:sz w:val="24"/>
          <w:szCs w:val="24"/>
        </w:rPr>
        <w:t>. Und eben die Vindizierung</w:t>
      </w:r>
      <w:r w:rsidRPr="00F9455C">
        <w:rPr>
          <w:rFonts w:asciiTheme="majorHAnsi" w:hAnsiTheme="majorHAnsi" w:cs="Times New Roman (Textkörper CS)"/>
          <w:sz w:val="24"/>
          <w:szCs w:val="24"/>
          <w:vertAlign w:val="superscript"/>
        </w:rPr>
        <w:t>4</w:t>
      </w:r>
      <w:r w:rsidRPr="00361E0A">
        <w:rPr>
          <w:rFonts w:asciiTheme="majorHAnsi" w:hAnsiTheme="majorHAnsi"/>
          <w:sz w:val="24"/>
          <w:szCs w:val="24"/>
        </w:rPr>
        <w:t xml:space="preserve"> des Notwendigen und Nützlichen ist das Lieblingsthema des Tages, und der Gegenstand für den allverfolgenden Dämon der Staatskritik. Dies ignori</w:t>
      </w:r>
      <w:r w:rsidR="00F9455C">
        <w:rPr>
          <w:rFonts w:asciiTheme="majorHAnsi" w:hAnsiTheme="majorHAnsi"/>
          <w:sz w:val="24"/>
          <w:szCs w:val="24"/>
        </w:rPr>
        <w:t>e</w:t>
      </w:r>
      <w:r w:rsidRPr="00361E0A">
        <w:rPr>
          <w:rFonts w:asciiTheme="majorHAnsi" w:hAnsiTheme="majorHAnsi"/>
          <w:sz w:val="24"/>
          <w:szCs w:val="24"/>
        </w:rPr>
        <w:t>ren und die Menschen durch ein höheres Interesse in Freiheit setzen wollen, wie vorzeiten das Lieblingsthema aller Kreuzfahrer und Ordensstifter war. Das musste das gegenwärtige Irdische verachtet und bloß das zukünftige Höhere gesucht und geachtet werden. Man folgte haufenweise, aber was erwarb man? Hirngespinste, asketische Faselei und Ketzermorde. –</w:t>
      </w:r>
    </w:p>
    <w:p w14:paraId="16EADE05" w14:textId="0D35C004" w:rsidR="00361E0A" w:rsidRPr="00361E0A" w:rsidRDefault="00361E0A" w:rsidP="00361E0A">
      <w:pPr>
        <w:spacing w:after="0"/>
        <w:jc w:val="both"/>
        <w:rPr>
          <w:rFonts w:asciiTheme="majorHAnsi" w:hAnsiTheme="majorHAnsi"/>
          <w:sz w:val="24"/>
          <w:szCs w:val="24"/>
        </w:rPr>
      </w:pPr>
      <w:r w:rsidRPr="00361E0A">
        <w:rPr>
          <w:rFonts w:asciiTheme="majorHAnsi" w:hAnsiTheme="majorHAnsi"/>
          <w:sz w:val="24"/>
          <w:szCs w:val="24"/>
        </w:rPr>
        <w:t>Unser Magen ist nicht rein menschlich, noch weniger über allen Einfluss der Zeiten erh</w:t>
      </w:r>
      <w:r w:rsidR="00F9455C">
        <w:rPr>
          <w:rFonts w:asciiTheme="majorHAnsi" w:hAnsiTheme="majorHAnsi"/>
          <w:sz w:val="24"/>
          <w:szCs w:val="24"/>
        </w:rPr>
        <w:t>a</w:t>
      </w:r>
      <w:r w:rsidRPr="00361E0A">
        <w:rPr>
          <w:rFonts w:asciiTheme="majorHAnsi" w:hAnsiTheme="majorHAnsi"/>
          <w:sz w:val="24"/>
          <w:szCs w:val="24"/>
        </w:rPr>
        <w:t>ben: er fordert reelle Befriedigung für den Darmsinn; und hat er die zur Genüge und s</w:t>
      </w:r>
      <w:r w:rsidR="00F9455C">
        <w:rPr>
          <w:rFonts w:asciiTheme="majorHAnsi" w:hAnsiTheme="majorHAnsi"/>
          <w:sz w:val="24"/>
          <w:szCs w:val="24"/>
        </w:rPr>
        <w:t>i</w:t>
      </w:r>
      <w:r w:rsidRPr="00361E0A">
        <w:rPr>
          <w:rFonts w:asciiTheme="majorHAnsi" w:hAnsiTheme="majorHAnsi"/>
          <w:sz w:val="24"/>
          <w:szCs w:val="24"/>
        </w:rPr>
        <w:t xml:space="preserve">cher, dann erst hat unser Kopf und Herz Zeit und Geschmack für Ideenspeise. Sonst hat der hungrige Bauch keine Ohren weder für </w:t>
      </w:r>
      <w:proofErr w:type="gramStart"/>
      <w:r w:rsidRPr="00361E0A">
        <w:rPr>
          <w:rFonts w:asciiTheme="majorHAnsi" w:hAnsiTheme="majorHAnsi"/>
          <w:sz w:val="24"/>
          <w:szCs w:val="24"/>
        </w:rPr>
        <w:t>Logik,</w:t>
      </w:r>
      <w:proofErr w:type="gramEnd"/>
      <w:r w:rsidRPr="00361E0A">
        <w:rPr>
          <w:rFonts w:asciiTheme="majorHAnsi" w:hAnsiTheme="majorHAnsi"/>
          <w:sz w:val="24"/>
          <w:szCs w:val="24"/>
        </w:rPr>
        <w:t xml:space="preserve"> noch für Ästhetik, noch für Moral; wohl aber Fäuste zum Zugreifen; [...]</w:t>
      </w:r>
    </w:p>
    <w:p w14:paraId="4B541818" w14:textId="77777777" w:rsidR="00361E0A" w:rsidRPr="00361E0A" w:rsidRDefault="00361E0A" w:rsidP="00361E0A">
      <w:pPr>
        <w:spacing w:after="0"/>
        <w:jc w:val="both"/>
        <w:rPr>
          <w:rFonts w:asciiTheme="majorHAnsi" w:hAnsiTheme="majorHAnsi"/>
          <w:sz w:val="24"/>
          <w:szCs w:val="24"/>
        </w:rPr>
      </w:pPr>
      <w:r w:rsidRPr="00361E0A">
        <w:rPr>
          <w:rFonts w:asciiTheme="majorHAnsi" w:hAnsiTheme="majorHAnsi"/>
          <w:sz w:val="24"/>
          <w:szCs w:val="24"/>
        </w:rPr>
        <w:t xml:space="preserve">Patriotische Gelehrte sollten also als Vermittler zwischen dem Volk und dem Fürsten auf-treten, die Sache beider unparteiisch untersuchen, und dadurch glimpflich das bewirken </w:t>
      </w:r>
      <w:r w:rsidRPr="00361E0A">
        <w:rPr>
          <w:rFonts w:asciiTheme="majorHAnsi" w:hAnsiTheme="majorHAnsi"/>
          <w:sz w:val="24"/>
          <w:szCs w:val="24"/>
        </w:rPr>
        <w:lastRenderedPageBreak/>
        <w:t>helfen, was zur allgemeinen Abspannung der Gemüter, durch gegenseitige Befriedigung nach Recht und Pflicht dienet.</w:t>
      </w:r>
    </w:p>
    <w:p w14:paraId="742D25FC" w14:textId="77777777" w:rsidR="00361E0A" w:rsidRPr="00361E0A" w:rsidRDefault="00361E0A" w:rsidP="00361E0A">
      <w:pPr>
        <w:spacing w:after="0"/>
        <w:jc w:val="both"/>
        <w:rPr>
          <w:rFonts w:asciiTheme="majorHAnsi" w:hAnsiTheme="majorHAnsi"/>
          <w:sz w:val="24"/>
          <w:szCs w:val="24"/>
        </w:rPr>
      </w:pPr>
      <w:r w:rsidRPr="00361E0A">
        <w:rPr>
          <w:rFonts w:asciiTheme="majorHAnsi" w:hAnsiTheme="majorHAnsi"/>
          <w:sz w:val="24"/>
          <w:szCs w:val="24"/>
        </w:rPr>
        <w:t>Hört erst alle Usurpation</w:t>
      </w:r>
      <w:r w:rsidRPr="00F9455C">
        <w:rPr>
          <w:rFonts w:asciiTheme="majorHAnsi" w:hAnsiTheme="majorHAnsi" w:cs="Times New Roman (Textkörper CS)"/>
          <w:sz w:val="24"/>
          <w:szCs w:val="24"/>
          <w:vertAlign w:val="superscript"/>
        </w:rPr>
        <w:t>5</w:t>
      </w:r>
      <w:r w:rsidRPr="00361E0A">
        <w:rPr>
          <w:rFonts w:asciiTheme="majorHAnsi" w:hAnsiTheme="majorHAnsi"/>
          <w:sz w:val="24"/>
          <w:szCs w:val="24"/>
        </w:rPr>
        <w:t>, aller Despotismus</w:t>
      </w:r>
      <w:r w:rsidRPr="00F9455C">
        <w:rPr>
          <w:rFonts w:asciiTheme="majorHAnsi" w:hAnsiTheme="majorHAnsi" w:cs="Times New Roman (Textkörper CS)"/>
          <w:sz w:val="24"/>
          <w:szCs w:val="24"/>
          <w:vertAlign w:val="superscript"/>
        </w:rPr>
        <w:t>6</w:t>
      </w:r>
      <w:r w:rsidRPr="00361E0A">
        <w:rPr>
          <w:rFonts w:asciiTheme="majorHAnsi" w:hAnsiTheme="majorHAnsi"/>
          <w:sz w:val="24"/>
          <w:szCs w:val="24"/>
        </w:rPr>
        <w:t xml:space="preserve"> auf, eröffnet oder erweitert man die Brot-quellen durch verbesserten Ackerbau, Manufakturen, Fabriken, Kommerz</w:t>
      </w:r>
      <w:r w:rsidRPr="00F9455C">
        <w:rPr>
          <w:rFonts w:asciiTheme="majorHAnsi" w:hAnsiTheme="majorHAnsi" w:cs="Times New Roman (Textkörper CS)"/>
          <w:sz w:val="24"/>
          <w:szCs w:val="24"/>
          <w:vertAlign w:val="superscript"/>
        </w:rPr>
        <w:t>7</w:t>
      </w:r>
      <w:r w:rsidRPr="00361E0A">
        <w:rPr>
          <w:rFonts w:asciiTheme="majorHAnsi" w:hAnsiTheme="majorHAnsi"/>
          <w:sz w:val="24"/>
          <w:szCs w:val="24"/>
        </w:rPr>
        <w:t>, Pressefreiheit u. dgl., werden die Rechte der Geringsten erst allgemein beachtet, erhält jeder Würdige ohne Unterschied der Geburt freien Zutritt zu Dienststellen und Pachtungen, hebt man die Fronen</w:t>
      </w:r>
      <w:r w:rsidRPr="00F9455C">
        <w:rPr>
          <w:rFonts w:asciiTheme="majorHAnsi" w:hAnsiTheme="majorHAnsi" w:cs="Times New Roman (Textkörper CS)"/>
          <w:sz w:val="24"/>
          <w:szCs w:val="24"/>
          <w:vertAlign w:val="superscript"/>
        </w:rPr>
        <w:t>8</w:t>
      </w:r>
      <w:r w:rsidRPr="00361E0A">
        <w:rPr>
          <w:rFonts w:asciiTheme="majorHAnsi" w:hAnsiTheme="majorHAnsi"/>
          <w:sz w:val="24"/>
          <w:szCs w:val="24"/>
        </w:rPr>
        <w:t>, übertriebene Steuern, Wildhegungen</w:t>
      </w:r>
      <w:r w:rsidRPr="00F9455C">
        <w:rPr>
          <w:rFonts w:asciiTheme="majorHAnsi" w:hAnsiTheme="majorHAnsi" w:cs="Times New Roman (Textkörper CS)"/>
          <w:sz w:val="24"/>
          <w:szCs w:val="24"/>
          <w:vertAlign w:val="superscript"/>
        </w:rPr>
        <w:t>9</w:t>
      </w:r>
      <w:r w:rsidRPr="00361E0A">
        <w:rPr>
          <w:rFonts w:asciiTheme="majorHAnsi" w:hAnsiTheme="majorHAnsi"/>
          <w:sz w:val="24"/>
          <w:szCs w:val="24"/>
        </w:rPr>
        <w:t xml:space="preserve"> , kurz alles das auf, was die Menschen zur Sklavenarbeit zwingt, ohne die Früchte ihrer Arbeit je in Ruhe zu genießen - dann bedarf es nur eines Winkes durch Beispiel, um sie dahin zu bringen, wohin </w:t>
      </w:r>
      <w:r w:rsidRPr="00F9455C">
        <w:rPr>
          <w:rFonts w:asciiTheme="majorHAnsi" w:hAnsiTheme="majorHAnsi"/>
          <w:i/>
          <w:iCs/>
          <w:sz w:val="24"/>
          <w:szCs w:val="24"/>
        </w:rPr>
        <w:t>Die Horen</w:t>
      </w:r>
      <w:r w:rsidRPr="00361E0A">
        <w:rPr>
          <w:rFonts w:asciiTheme="majorHAnsi" w:hAnsiTheme="majorHAnsi"/>
          <w:sz w:val="24"/>
          <w:szCs w:val="24"/>
        </w:rPr>
        <w:t xml:space="preserve"> es sollen. Geschieht das nicht, wie werden </w:t>
      </w:r>
      <w:r w:rsidRPr="00F9455C">
        <w:rPr>
          <w:rFonts w:asciiTheme="majorHAnsi" w:hAnsiTheme="majorHAnsi"/>
          <w:i/>
          <w:iCs/>
          <w:sz w:val="24"/>
          <w:szCs w:val="24"/>
        </w:rPr>
        <w:t>Die Horen</w:t>
      </w:r>
      <w:r w:rsidRPr="00361E0A">
        <w:rPr>
          <w:rFonts w:asciiTheme="majorHAnsi" w:hAnsiTheme="majorHAnsi"/>
          <w:sz w:val="24"/>
          <w:szCs w:val="24"/>
        </w:rPr>
        <w:t xml:space="preserve"> es erreichen, die politisch-geteilte Welt unter der Fahne der Wahrheit und Schönheit wieder zu vereinigen? Wie gesagt, der hungrige Bauch hat keine Ohren, keine Augen! Daher bei uns der Mangel an Kunstgefühl, Kunstachtung, Schändung der öffentlichen Denkmäler [...]</w:t>
      </w:r>
    </w:p>
    <w:p w14:paraId="2127CF1E" w14:textId="77777777" w:rsidR="00361E0A" w:rsidRDefault="00361E0A" w:rsidP="00361E0A">
      <w:pPr>
        <w:spacing w:before="240"/>
        <w:jc w:val="both"/>
        <w:rPr>
          <w:rFonts w:asciiTheme="majorHAnsi" w:hAnsiTheme="majorHAnsi"/>
          <w:sz w:val="24"/>
          <w:szCs w:val="24"/>
        </w:rPr>
        <w:sectPr w:rsidR="00361E0A" w:rsidSect="00361E0A">
          <w:type w:val="continuous"/>
          <w:pgSz w:w="11906" w:h="16838" w:code="9"/>
          <w:pgMar w:top="1418" w:right="1418" w:bottom="1134" w:left="1418" w:header="709" w:footer="709" w:gutter="0"/>
          <w:lnNumType w:countBy="5" w:restart="newSection"/>
          <w:cols w:space="708"/>
          <w:titlePg/>
          <w:docGrid w:linePitch="360"/>
        </w:sectPr>
      </w:pPr>
    </w:p>
    <w:p w14:paraId="2AA04EE6" w14:textId="6A3810F9" w:rsidR="00361E0A" w:rsidRDefault="00361E0A" w:rsidP="00C606EF">
      <w:pPr>
        <w:spacing w:before="240" w:after="0"/>
        <w:jc w:val="both"/>
        <w:rPr>
          <w:rFonts w:asciiTheme="majorHAnsi" w:hAnsiTheme="majorHAnsi"/>
        </w:rPr>
      </w:pPr>
      <w:r w:rsidRPr="00C606EF">
        <w:rPr>
          <w:rFonts w:asciiTheme="majorHAnsi" w:hAnsiTheme="majorHAnsi"/>
        </w:rPr>
        <w:t xml:space="preserve">(aus: Friedrich Christian </w:t>
      </w:r>
      <w:proofErr w:type="spellStart"/>
      <w:r w:rsidRPr="00C606EF">
        <w:rPr>
          <w:rFonts w:asciiTheme="majorHAnsi" w:hAnsiTheme="majorHAnsi"/>
        </w:rPr>
        <w:t>Laukhard</w:t>
      </w:r>
      <w:proofErr w:type="spellEnd"/>
      <w:r w:rsidRPr="00C606EF">
        <w:rPr>
          <w:rFonts w:asciiTheme="majorHAnsi" w:hAnsiTheme="majorHAnsi"/>
        </w:rPr>
        <w:t xml:space="preserve">, Zuchtspiegel für </w:t>
      </w:r>
      <w:proofErr w:type="spellStart"/>
      <w:r w:rsidRPr="00C606EF">
        <w:rPr>
          <w:rFonts w:asciiTheme="majorHAnsi" w:hAnsiTheme="majorHAnsi"/>
        </w:rPr>
        <w:t>Adliche</w:t>
      </w:r>
      <w:proofErr w:type="spellEnd"/>
      <w:r w:rsidRPr="00C606EF">
        <w:rPr>
          <w:rFonts w:asciiTheme="majorHAnsi" w:hAnsiTheme="majorHAnsi"/>
        </w:rPr>
        <w:t>, Paris 1799, S. 21ff., in: Peter Stein (</w:t>
      </w:r>
      <w:proofErr w:type="spellStart"/>
      <w:r w:rsidRPr="00C606EF">
        <w:rPr>
          <w:rFonts w:asciiTheme="majorHAnsi" w:hAnsiTheme="majorHAnsi"/>
        </w:rPr>
        <w:t>Hg</w:t>
      </w:r>
      <w:proofErr w:type="spellEnd"/>
      <w:r w:rsidRPr="00C606EF">
        <w:rPr>
          <w:rFonts w:asciiTheme="majorHAnsi" w:hAnsiTheme="majorHAnsi"/>
        </w:rPr>
        <w:t>.) 1973, S.55, gekürzt; er neuen Orthographie angepasst)</w:t>
      </w:r>
    </w:p>
    <w:p w14:paraId="0E2D804D" w14:textId="77777777" w:rsidR="00C606EF" w:rsidRPr="00C606EF" w:rsidRDefault="00C606EF" w:rsidP="00C606EF">
      <w:pPr>
        <w:pStyle w:val="StandardWeb"/>
        <w:spacing w:before="120" w:beforeAutospacing="0" w:after="0" w:afterAutospacing="0"/>
        <w:rPr>
          <w:rFonts w:asciiTheme="minorHAnsi" w:hAnsiTheme="minorHAnsi" w:cstheme="minorHAnsi"/>
          <w:sz w:val="18"/>
          <w:szCs w:val="18"/>
        </w:rPr>
      </w:pPr>
      <w:r w:rsidRPr="00C606EF">
        <w:rPr>
          <w:rFonts w:asciiTheme="minorHAnsi" w:hAnsiTheme="minorHAnsi" w:cstheme="minorHAnsi"/>
          <w:sz w:val="18"/>
          <w:szCs w:val="18"/>
        </w:rPr>
        <w:t xml:space="preserve">Friedrich Christian </w:t>
      </w:r>
      <w:proofErr w:type="spellStart"/>
      <w:r w:rsidRPr="00C606EF">
        <w:rPr>
          <w:rFonts w:asciiTheme="minorHAnsi" w:hAnsiTheme="minorHAnsi" w:cstheme="minorHAnsi"/>
          <w:sz w:val="18"/>
          <w:szCs w:val="18"/>
        </w:rPr>
        <w:t>Laukhard</w:t>
      </w:r>
      <w:proofErr w:type="spellEnd"/>
      <w:r w:rsidRPr="00C606EF">
        <w:rPr>
          <w:rFonts w:asciiTheme="minorHAnsi" w:hAnsiTheme="minorHAnsi" w:cstheme="minorHAnsi"/>
          <w:sz w:val="18"/>
          <w:szCs w:val="18"/>
        </w:rPr>
        <w:t xml:space="preserve"> (1758-1822): Sohn eines Predigers; mit 16 Jahren Studium an der Universität Gießen, dort Bekanntschaft mit dem radikalen Aufklärer Carl Friedrich </w:t>
      </w:r>
      <w:proofErr w:type="spellStart"/>
      <w:r w:rsidRPr="00C606EF">
        <w:rPr>
          <w:rFonts w:asciiTheme="minorHAnsi" w:hAnsiTheme="minorHAnsi" w:cstheme="minorHAnsi"/>
          <w:sz w:val="18"/>
          <w:szCs w:val="18"/>
        </w:rPr>
        <w:t>Bahrdt</w:t>
      </w:r>
      <w:proofErr w:type="spellEnd"/>
      <w:r w:rsidRPr="00C606EF">
        <w:rPr>
          <w:rFonts w:asciiTheme="minorHAnsi" w:hAnsiTheme="minorHAnsi" w:cstheme="minorHAnsi"/>
          <w:sz w:val="18"/>
          <w:szCs w:val="18"/>
        </w:rPr>
        <w:t xml:space="preserve">; später Prediger, wegen seines sozial nicht akzeptierten Lebenswandels entlassen Arbeit als Jagdaufseher, Kellermeister, Sprachlehrer, Waisenhauslehrer in Halle und als Universitätsdozent; wegen finanzieller Unregelmäßigkeiten Ende der akademischen Karriere; danach Berufssoldat, bei der Belagerung von Mainz dabei; gilt als ein </w:t>
      </w:r>
      <w:r w:rsidRPr="00C606EF">
        <w:rPr>
          <w:rFonts w:asciiTheme="minorHAnsi" w:hAnsiTheme="minorHAnsi" w:cstheme="minorHAnsi"/>
          <w:i/>
          <w:iCs/>
          <w:sz w:val="18"/>
          <w:szCs w:val="18"/>
        </w:rPr>
        <w:t>sozialer Abenteurer</w:t>
      </w:r>
      <w:r w:rsidRPr="00C606EF">
        <w:rPr>
          <w:rFonts w:asciiTheme="minorHAnsi" w:hAnsiTheme="minorHAnsi" w:cstheme="minorHAnsi"/>
          <w:sz w:val="18"/>
          <w:szCs w:val="18"/>
        </w:rPr>
        <w:t xml:space="preserve">, ein Typus, der im 18. Jahrhundert durchaus nicht selten vorgekommen ist; war in vielen Rollen zu Hause, die er mehr oder weniger freiwillig selbst übernommen hat;  </w:t>
      </w:r>
    </w:p>
    <w:p w14:paraId="00A6C5D5" w14:textId="77777777" w:rsidR="00361E0A" w:rsidRPr="00C606EF" w:rsidRDefault="00361E0A" w:rsidP="00C606EF">
      <w:pPr>
        <w:spacing w:before="120" w:after="0"/>
        <w:jc w:val="both"/>
        <w:rPr>
          <w:rFonts w:cstheme="minorHAnsi"/>
          <w:b/>
          <w:bCs/>
          <w:sz w:val="20"/>
          <w:szCs w:val="20"/>
        </w:rPr>
      </w:pPr>
      <w:r w:rsidRPr="00C606EF">
        <w:rPr>
          <w:rFonts w:cstheme="minorHAnsi"/>
          <w:b/>
          <w:bCs/>
          <w:sz w:val="20"/>
          <w:szCs w:val="20"/>
        </w:rPr>
        <w:t>Worterklärungen:</w:t>
      </w:r>
    </w:p>
    <w:p w14:paraId="1900369A" w14:textId="77777777" w:rsidR="00361E0A" w:rsidRPr="00C606EF" w:rsidRDefault="00361E0A" w:rsidP="00F9455C">
      <w:pPr>
        <w:spacing w:after="0"/>
        <w:jc w:val="both"/>
        <w:rPr>
          <w:rFonts w:cstheme="minorHAnsi"/>
          <w:sz w:val="20"/>
          <w:szCs w:val="20"/>
        </w:rPr>
      </w:pPr>
      <w:r w:rsidRPr="00C606EF">
        <w:rPr>
          <w:rFonts w:cstheme="minorHAnsi"/>
          <w:sz w:val="20"/>
          <w:szCs w:val="20"/>
        </w:rPr>
        <w:t xml:space="preserve">1 pestilenzialisch: fürchterlich stinkend, von Pest </w:t>
      </w:r>
    </w:p>
    <w:p w14:paraId="383B6A98" w14:textId="77777777" w:rsidR="00361E0A" w:rsidRPr="00C606EF" w:rsidRDefault="00361E0A" w:rsidP="00F9455C">
      <w:pPr>
        <w:spacing w:after="0"/>
        <w:jc w:val="both"/>
        <w:rPr>
          <w:rFonts w:cstheme="minorHAnsi"/>
          <w:sz w:val="20"/>
          <w:szCs w:val="20"/>
        </w:rPr>
      </w:pPr>
      <w:r w:rsidRPr="00C606EF">
        <w:rPr>
          <w:rFonts w:cstheme="minorHAnsi"/>
          <w:sz w:val="20"/>
          <w:szCs w:val="20"/>
        </w:rPr>
        <w:t xml:space="preserve">2 Horen: Die Horen, Literarische Zeitschrift, von Friedrich Schiller als Monatsschrift </w:t>
      </w:r>
      <w:proofErr w:type="spellStart"/>
      <w:r w:rsidRPr="00C606EF">
        <w:rPr>
          <w:rFonts w:cstheme="minorHAnsi"/>
          <w:sz w:val="20"/>
          <w:szCs w:val="20"/>
        </w:rPr>
        <w:t>zwi-schen</w:t>
      </w:r>
      <w:proofErr w:type="spellEnd"/>
      <w:r w:rsidRPr="00C606EF">
        <w:rPr>
          <w:rFonts w:cstheme="minorHAnsi"/>
          <w:sz w:val="20"/>
          <w:szCs w:val="20"/>
        </w:rPr>
        <w:t xml:space="preserve"> 1795 und 1797 herausgegeben; publizistisches Organ der Weimarer Klassik; </w:t>
      </w:r>
      <w:proofErr w:type="spellStart"/>
      <w:r w:rsidRPr="00C606EF">
        <w:rPr>
          <w:rFonts w:cstheme="minorHAnsi"/>
          <w:sz w:val="20"/>
          <w:szCs w:val="20"/>
        </w:rPr>
        <w:t>be-nannt</w:t>
      </w:r>
      <w:proofErr w:type="spellEnd"/>
      <w:r w:rsidRPr="00C606EF">
        <w:rPr>
          <w:rFonts w:cstheme="minorHAnsi"/>
          <w:sz w:val="20"/>
          <w:szCs w:val="20"/>
        </w:rPr>
        <w:t xml:space="preserve"> nach den drei Horen, die griechischen Göttinnen Eirene (Frieden), </w:t>
      </w:r>
      <w:proofErr w:type="spellStart"/>
      <w:r w:rsidRPr="00C606EF">
        <w:rPr>
          <w:rFonts w:cstheme="minorHAnsi"/>
          <w:sz w:val="20"/>
          <w:szCs w:val="20"/>
        </w:rPr>
        <w:t>Eunomia</w:t>
      </w:r>
      <w:proofErr w:type="spellEnd"/>
      <w:r w:rsidRPr="00C606EF">
        <w:rPr>
          <w:rFonts w:cstheme="minorHAnsi"/>
          <w:sz w:val="20"/>
          <w:szCs w:val="20"/>
        </w:rPr>
        <w:t xml:space="preserve"> (</w:t>
      </w:r>
      <w:proofErr w:type="spellStart"/>
      <w:r w:rsidRPr="00C606EF">
        <w:rPr>
          <w:rFonts w:cstheme="minorHAnsi"/>
          <w:sz w:val="20"/>
          <w:szCs w:val="20"/>
        </w:rPr>
        <w:t>Ord-nung</w:t>
      </w:r>
      <w:proofErr w:type="spellEnd"/>
      <w:r w:rsidRPr="00C606EF">
        <w:rPr>
          <w:rFonts w:cstheme="minorHAnsi"/>
          <w:sz w:val="20"/>
          <w:szCs w:val="20"/>
        </w:rPr>
        <w:t xml:space="preserve">) und Dike (Gerechtigkeit); Zeitschrift wurde nach zwei Jahren u. a. wegen ihres zu lebensfernen und elitären Anspruches, der kaum Leser </w:t>
      </w:r>
      <w:proofErr w:type="gramStart"/>
      <w:r w:rsidRPr="00C606EF">
        <w:rPr>
          <w:rFonts w:cstheme="minorHAnsi"/>
          <w:sz w:val="20"/>
          <w:szCs w:val="20"/>
        </w:rPr>
        <w:t>erreichte,  eingestellt</w:t>
      </w:r>
      <w:proofErr w:type="gramEnd"/>
      <w:r w:rsidRPr="00C606EF">
        <w:rPr>
          <w:rFonts w:cstheme="minorHAnsi"/>
          <w:sz w:val="20"/>
          <w:szCs w:val="20"/>
        </w:rPr>
        <w:t>;</w:t>
      </w:r>
    </w:p>
    <w:p w14:paraId="5A75147C" w14:textId="77777777" w:rsidR="00361E0A" w:rsidRPr="00C606EF" w:rsidRDefault="00361E0A" w:rsidP="00F9455C">
      <w:pPr>
        <w:spacing w:after="0"/>
        <w:jc w:val="both"/>
        <w:rPr>
          <w:rFonts w:cstheme="minorHAnsi"/>
          <w:sz w:val="20"/>
          <w:szCs w:val="20"/>
        </w:rPr>
      </w:pPr>
      <w:r w:rsidRPr="00C606EF">
        <w:rPr>
          <w:rFonts w:cstheme="minorHAnsi"/>
          <w:sz w:val="20"/>
          <w:szCs w:val="20"/>
        </w:rPr>
        <w:t xml:space="preserve">3 Cicero, Marcus </w:t>
      </w:r>
      <w:proofErr w:type="spellStart"/>
      <w:r w:rsidRPr="00C606EF">
        <w:rPr>
          <w:rFonts w:cstheme="minorHAnsi"/>
          <w:sz w:val="20"/>
          <w:szCs w:val="20"/>
        </w:rPr>
        <w:t>Tullius</w:t>
      </w:r>
      <w:proofErr w:type="spellEnd"/>
      <w:r w:rsidRPr="00C606EF">
        <w:rPr>
          <w:rFonts w:cstheme="minorHAnsi"/>
          <w:sz w:val="20"/>
          <w:szCs w:val="20"/>
        </w:rPr>
        <w:t xml:space="preserve"> (106-43 v. Chr.), römischer Staatsmann, Redner und Philosoph</w:t>
      </w:r>
    </w:p>
    <w:p w14:paraId="589FB150" w14:textId="77777777" w:rsidR="00361E0A" w:rsidRPr="00C606EF" w:rsidRDefault="00361E0A" w:rsidP="00F9455C">
      <w:pPr>
        <w:spacing w:after="0"/>
        <w:jc w:val="both"/>
        <w:rPr>
          <w:rFonts w:cstheme="minorHAnsi"/>
          <w:sz w:val="20"/>
          <w:szCs w:val="20"/>
        </w:rPr>
      </w:pPr>
      <w:r w:rsidRPr="00C606EF">
        <w:rPr>
          <w:rFonts w:cstheme="minorHAnsi"/>
          <w:sz w:val="20"/>
          <w:szCs w:val="20"/>
        </w:rPr>
        <w:t xml:space="preserve">4 </w:t>
      </w:r>
      <w:proofErr w:type="spellStart"/>
      <w:r w:rsidRPr="00C606EF">
        <w:rPr>
          <w:rFonts w:cstheme="minorHAnsi"/>
          <w:sz w:val="20"/>
          <w:szCs w:val="20"/>
        </w:rPr>
        <w:t>Vindizierung</w:t>
      </w:r>
      <w:proofErr w:type="spellEnd"/>
      <w:r w:rsidRPr="00C606EF">
        <w:rPr>
          <w:rFonts w:cstheme="minorHAnsi"/>
          <w:sz w:val="20"/>
          <w:szCs w:val="20"/>
        </w:rPr>
        <w:t>: Herausgaberecht des Eigentümers einer Sache an den Besitzer</w:t>
      </w:r>
    </w:p>
    <w:p w14:paraId="016222DB" w14:textId="77777777" w:rsidR="00361E0A" w:rsidRPr="00C606EF" w:rsidRDefault="00361E0A" w:rsidP="00F9455C">
      <w:pPr>
        <w:spacing w:after="0"/>
        <w:jc w:val="both"/>
        <w:rPr>
          <w:rFonts w:cstheme="minorHAnsi"/>
          <w:sz w:val="20"/>
          <w:szCs w:val="20"/>
        </w:rPr>
      </w:pPr>
      <w:r w:rsidRPr="00C606EF">
        <w:rPr>
          <w:rFonts w:cstheme="minorHAnsi"/>
          <w:sz w:val="20"/>
          <w:szCs w:val="20"/>
        </w:rPr>
        <w:t>5 Usurpation: widerrechtliche Besitz- bzw. Machtergreifung</w:t>
      </w:r>
    </w:p>
    <w:p w14:paraId="2CDFE867" w14:textId="77777777" w:rsidR="00361E0A" w:rsidRPr="00C606EF" w:rsidRDefault="00361E0A" w:rsidP="00F9455C">
      <w:pPr>
        <w:spacing w:after="0"/>
        <w:jc w:val="both"/>
        <w:rPr>
          <w:rFonts w:cstheme="minorHAnsi"/>
          <w:sz w:val="20"/>
          <w:szCs w:val="20"/>
        </w:rPr>
      </w:pPr>
      <w:r w:rsidRPr="00C606EF">
        <w:rPr>
          <w:rFonts w:cstheme="minorHAnsi"/>
          <w:sz w:val="20"/>
          <w:szCs w:val="20"/>
        </w:rPr>
        <w:t>6 Despotismus: Gewaltherrschaft</w:t>
      </w:r>
    </w:p>
    <w:p w14:paraId="24E37DC7" w14:textId="77777777" w:rsidR="00361E0A" w:rsidRPr="00C606EF" w:rsidRDefault="00361E0A" w:rsidP="00F9455C">
      <w:pPr>
        <w:spacing w:after="0"/>
        <w:jc w:val="both"/>
        <w:rPr>
          <w:rFonts w:cstheme="minorHAnsi"/>
          <w:sz w:val="20"/>
          <w:szCs w:val="20"/>
        </w:rPr>
      </w:pPr>
      <w:r w:rsidRPr="00C606EF">
        <w:rPr>
          <w:rFonts w:cstheme="minorHAnsi"/>
          <w:sz w:val="20"/>
          <w:szCs w:val="20"/>
        </w:rPr>
        <w:t>7 Kommerz: hier im Sinne von Handel und Geschäfte</w:t>
      </w:r>
    </w:p>
    <w:p w14:paraId="465D0FC6" w14:textId="77777777" w:rsidR="00361E0A" w:rsidRPr="00C606EF" w:rsidRDefault="00361E0A" w:rsidP="00F9455C">
      <w:pPr>
        <w:spacing w:after="0"/>
        <w:jc w:val="both"/>
        <w:rPr>
          <w:rFonts w:cstheme="minorHAnsi"/>
          <w:sz w:val="20"/>
          <w:szCs w:val="20"/>
        </w:rPr>
      </w:pPr>
      <w:r w:rsidRPr="00C606EF">
        <w:rPr>
          <w:rFonts w:cstheme="minorHAnsi"/>
          <w:sz w:val="20"/>
          <w:szCs w:val="20"/>
        </w:rPr>
        <w:t>8 Fronen: unentgeltliche Dienste, die die meist bäuerlichen Untertanen ihren Herren schuldeten (Arbeitsdienste usw.)</w:t>
      </w:r>
    </w:p>
    <w:p w14:paraId="6F37AB6C" w14:textId="77777777" w:rsidR="00361E0A" w:rsidRPr="00F9455C" w:rsidRDefault="00361E0A" w:rsidP="00F9455C">
      <w:pPr>
        <w:spacing w:before="240" w:after="120"/>
        <w:jc w:val="both"/>
        <w:rPr>
          <w:rFonts w:cstheme="minorHAnsi"/>
          <w:b/>
          <w:bCs/>
          <w:sz w:val="24"/>
          <w:szCs w:val="24"/>
        </w:rPr>
      </w:pPr>
      <w:r w:rsidRPr="00F9455C">
        <w:rPr>
          <w:rFonts w:cstheme="minorHAnsi"/>
          <w:b/>
          <w:bCs/>
          <w:sz w:val="24"/>
          <w:szCs w:val="24"/>
        </w:rPr>
        <w:t>Arbeitsanregungen:</w:t>
      </w:r>
    </w:p>
    <w:p w14:paraId="45B83EDA" w14:textId="39BECB71" w:rsidR="00361E0A" w:rsidRPr="00F9455C" w:rsidRDefault="00361E0A" w:rsidP="00F9455C">
      <w:pPr>
        <w:pStyle w:val="Listenabsatz"/>
        <w:numPr>
          <w:ilvl w:val="0"/>
          <w:numId w:val="47"/>
        </w:numPr>
        <w:spacing w:before="120" w:after="120" w:line="240" w:lineRule="auto"/>
        <w:ind w:left="425" w:hanging="357"/>
        <w:jc w:val="both"/>
        <w:rPr>
          <w:rFonts w:cstheme="minorHAnsi"/>
        </w:rPr>
      </w:pPr>
      <w:r w:rsidRPr="00F9455C">
        <w:rPr>
          <w:rFonts w:cstheme="minorHAnsi"/>
        </w:rPr>
        <w:t>Fassen Sie den Text in Form von Thesen zusammen.</w:t>
      </w:r>
    </w:p>
    <w:p w14:paraId="48500B55" w14:textId="051B6D02" w:rsidR="00361E0A" w:rsidRPr="00F9455C" w:rsidRDefault="00361E0A" w:rsidP="00F9455C">
      <w:pPr>
        <w:pStyle w:val="Listenabsatz"/>
        <w:numPr>
          <w:ilvl w:val="0"/>
          <w:numId w:val="47"/>
        </w:numPr>
        <w:spacing w:before="120" w:after="0" w:line="240" w:lineRule="auto"/>
        <w:ind w:left="425" w:hanging="357"/>
        <w:jc w:val="both"/>
        <w:rPr>
          <w:rFonts w:cstheme="minorHAnsi"/>
        </w:rPr>
      </w:pPr>
      <w:r w:rsidRPr="00F9455C">
        <w:rPr>
          <w:rFonts w:cstheme="minorHAnsi"/>
        </w:rPr>
        <w:t xml:space="preserve">Welche Kritikpunkte hat </w:t>
      </w:r>
      <w:proofErr w:type="spellStart"/>
      <w:r w:rsidRPr="00F9455C">
        <w:rPr>
          <w:rFonts w:cstheme="minorHAnsi"/>
        </w:rPr>
        <w:t>Laukhard</w:t>
      </w:r>
      <w:proofErr w:type="spellEnd"/>
      <w:r w:rsidRPr="00F9455C">
        <w:rPr>
          <w:rFonts w:cstheme="minorHAnsi"/>
        </w:rPr>
        <w:t xml:space="preserve"> an Schillers Konzeption, die dieser in seiner Ankündigung der Horen (1795) entwirft?</w:t>
      </w:r>
    </w:p>
    <w:p w14:paraId="41CFA96D" w14:textId="729E2840" w:rsidR="00361E0A" w:rsidRPr="00F9455C" w:rsidRDefault="00361E0A" w:rsidP="00F9455C">
      <w:pPr>
        <w:pStyle w:val="Listenabsatz"/>
        <w:numPr>
          <w:ilvl w:val="0"/>
          <w:numId w:val="47"/>
        </w:numPr>
        <w:spacing w:before="120" w:after="0" w:line="240" w:lineRule="auto"/>
        <w:ind w:left="425" w:hanging="357"/>
        <w:jc w:val="both"/>
        <w:rPr>
          <w:rFonts w:cstheme="minorHAnsi"/>
        </w:rPr>
      </w:pPr>
      <w:r w:rsidRPr="00F9455C">
        <w:rPr>
          <w:rFonts w:cstheme="minorHAnsi"/>
        </w:rPr>
        <w:t xml:space="preserve">Arbeiten Sie die sprachlichen Mittel heraus, mit denen </w:t>
      </w:r>
      <w:proofErr w:type="spellStart"/>
      <w:r w:rsidRPr="00F9455C">
        <w:rPr>
          <w:rFonts w:cstheme="minorHAnsi"/>
        </w:rPr>
        <w:t>Laukhard</w:t>
      </w:r>
      <w:proofErr w:type="spellEnd"/>
      <w:r w:rsidRPr="00F9455C">
        <w:rPr>
          <w:rFonts w:cstheme="minorHAnsi"/>
        </w:rPr>
        <w:t xml:space="preserve"> seine Kritik an Schiller gestaltet.</w:t>
      </w:r>
    </w:p>
    <w:p w14:paraId="56A38380" w14:textId="6228684A" w:rsidR="00361E0A" w:rsidRPr="00F9455C" w:rsidRDefault="00361E0A" w:rsidP="00F9455C">
      <w:pPr>
        <w:pStyle w:val="Listenabsatz"/>
        <w:numPr>
          <w:ilvl w:val="0"/>
          <w:numId w:val="47"/>
        </w:numPr>
        <w:spacing w:before="120" w:after="0" w:line="240" w:lineRule="auto"/>
        <w:ind w:left="425" w:hanging="357"/>
        <w:jc w:val="both"/>
        <w:rPr>
          <w:rFonts w:cstheme="minorHAnsi"/>
        </w:rPr>
      </w:pPr>
      <w:r w:rsidRPr="00F9455C">
        <w:rPr>
          <w:rFonts w:cstheme="minorHAnsi"/>
        </w:rPr>
        <w:t xml:space="preserve">Worin besteht der jakobinische Ansatz der Kritik </w:t>
      </w:r>
      <w:proofErr w:type="spellStart"/>
      <w:r w:rsidRPr="00F9455C">
        <w:rPr>
          <w:rFonts w:cstheme="minorHAnsi"/>
        </w:rPr>
        <w:t>Laukhards</w:t>
      </w:r>
      <w:proofErr w:type="spellEnd"/>
      <w:r w:rsidRPr="00F9455C">
        <w:rPr>
          <w:rFonts w:cstheme="minorHAnsi"/>
        </w:rPr>
        <w:t>?</w:t>
      </w:r>
    </w:p>
    <w:p w14:paraId="59F8BB96" w14:textId="002A354E" w:rsidR="00361E0A" w:rsidRPr="00F9455C" w:rsidRDefault="00361E0A" w:rsidP="00F9455C">
      <w:pPr>
        <w:pStyle w:val="Listenabsatz"/>
        <w:numPr>
          <w:ilvl w:val="0"/>
          <w:numId w:val="47"/>
        </w:numPr>
        <w:spacing w:before="120" w:after="0" w:line="240" w:lineRule="auto"/>
        <w:ind w:left="425" w:hanging="357"/>
        <w:jc w:val="both"/>
        <w:rPr>
          <w:rFonts w:cstheme="minorHAnsi"/>
        </w:rPr>
      </w:pPr>
      <w:r w:rsidRPr="00F9455C">
        <w:rPr>
          <w:rFonts w:cstheme="minorHAnsi"/>
        </w:rPr>
        <w:t xml:space="preserve">Welche Ziele muss Literatur nach Ansicht von </w:t>
      </w:r>
      <w:proofErr w:type="spellStart"/>
      <w:r w:rsidRPr="00F9455C">
        <w:rPr>
          <w:rFonts w:cstheme="minorHAnsi"/>
        </w:rPr>
        <w:t>Laukhard</w:t>
      </w:r>
      <w:proofErr w:type="spellEnd"/>
      <w:r w:rsidRPr="00F9455C">
        <w:rPr>
          <w:rFonts w:cstheme="minorHAnsi"/>
        </w:rPr>
        <w:t xml:space="preserve"> verfolgen?</w:t>
      </w:r>
    </w:p>
    <w:p w14:paraId="36414D86" w14:textId="6E4B99A5" w:rsidR="00361E0A" w:rsidRPr="00F9455C" w:rsidRDefault="00361E0A" w:rsidP="00F9455C">
      <w:pPr>
        <w:pStyle w:val="Listenabsatz"/>
        <w:numPr>
          <w:ilvl w:val="0"/>
          <w:numId w:val="47"/>
        </w:numPr>
        <w:spacing w:before="120" w:after="0" w:line="240" w:lineRule="auto"/>
        <w:ind w:left="425" w:hanging="357"/>
        <w:jc w:val="both"/>
        <w:rPr>
          <w:rFonts w:cstheme="minorHAnsi"/>
        </w:rPr>
      </w:pPr>
      <w:r w:rsidRPr="00F9455C">
        <w:rPr>
          <w:rFonts w:cstheme="minorHAnsi"/>
        </w:rPr>
        <w:t xml:space="preserve">Nehmen Sie zu den Thesen </w:t>
      </w:r>
      <w:proofErr w:type="spellStart"/>
      <w:r w:rsidRPr="00F9455C">
        <w:rPr>
          <w:rFonts w:cstheme="minorHAnsi"/>
        </w:rPr>
        <w:t>Laukhards</w:t>
      </w:r>
      <w:proofErr w:type="spellEnd"/>
      <w:r w:rsidRPr="00F9455C">
        <w:rPr>
          <w:rFonts w:cstheme="minorHAnsi"/>
        </w:rPr>
        <w:t xml:space="preserve"> Stellung.</w:t>
      </w:r>
    </w:p>
    <w:p w14:paraId="0247D3F7" w14:textId="65524481" w:rsidR="00361E0A" w:rsidRPr="00F9455C" w:rsidRDefault="00361E0A" w:rsidP="00F9455C">
      <w:pPr>
        <w:pStyle w:val="Listenabsatz"/>
        <w:numPr>
          <w:ilvl w:val="0"/>
          <w:numId w:val="47"/>
        </w:numPr>
        <w:spacing w:before="120" w:after="0" w:line="240" w:lineRule="auto"/>
        <w:ind w:left="425" w:hanging="357"/>
        <w:jc w:val="both"/>
        <w:rPr>
          <w:rFonts w:cstheme="minorHAnsi"/>
        </w:rPr>
      </w:pPr>
      <w:r w:rsidRPr="00F9455C">
        <w:rPr>
          <w:rFonts w:cstheme="minorHAnsi"/>
        </w:rPr>
        <w:t xml:space="preserve">Setzen Sie sich insbesondere mit der folgenden These </w:t>
      </w:r>
      <w:proofErr w:type="spellStart"/>
      <w:r w:rsidRPr="00F9455C">
        <w:rPr>
          <w:rFonts w:cstheme="minorHAnsi"/>
        </w:rPr>
        <w:t>Laukhards</w:t>
      </w:r>
      <w:proofErr w:type="spellEnd"/>
      <w:r w:rsidRPr="00F9455C">
        <w:rPr>
          <w:rFonts w:cstheme="minorHAnsi"/>
        </w:rPr>
        <w:t xml:space="preserve"> auseinander:</w:t>
      </w:r>
    </w:p>
    <w:p w14:paraId="2E8BF792" w14:textId="61FDDB39" w:rsidR="005531A5" w:rsidRPr="00C606EF" w:rsidRDefault="00361E0A" w:rsidP="00C606EF">
      <w:pPr>
        <w:pStyle w:val="Listenabsatz"/>
        <w:numPr>
          <w:ilvl w:val="0"/>
          <w:numId w:val="47"/>
        </w:numPr>
        <w:spacing w:before="120" w:after="0" w:line="240" w:lineRule="auto"/>
        <w:ind w:left="425" w:hanging="357"/>
        <w:jc w:val="both"/>
        <w:rPr>
          <w:rFonts w:cstheme="minorHAnsi"/>
          <w:sz w:val="21"/>
          <w:szCs w:val="21"/>
        </w:rPr>
      </w:pPr>
      <w:r w:rsidRPr="00F9455C">
        <w:rPr>
          <w:rFonts w:cstheme="minorHAnsi"/>
        </w:rPr>
        <w:t>"Hebt man kurz alles das auf, was die Menschen zur Sklavenarbeit zwingt, ohne die Früchte ihrer Arbeit je in Ruhe zu genießen - dann bedarf es nur eines Winkes durch Beispiel, um sie dahin zu bringen, wohin Die Horen es sollen."</w:t>
      </w:r>
    </w:p>
    <w:sectPr w:rsidR="005531A5" w:rsidRPr="00C606EF" w:rsidSect="005D783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4B017" w14:textId="77777777" w:rsidR="00B65B93" w:rsidRDefault="00B65B93" w:rsidP="0075228E">
      <w:pPr>
        <w:spacing w:after="0" w:line="240" w:lineRule="auto"/>
      </w:pPr>
      <w:r>
        <w:separator/>
      </w:r>
    </w:p>
  </w:endnote>
  <w:endnote w:type="continuationSeparator" w:id="0">
    <w:p w14:paraId="0880E2E1" w14:textId="77777777" w:rsidR="00B65B93" w:rsidRDefault="00B65B93"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Times New Roman (Textkörper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AD936" w14:textId="77777777" w:rsidR="00B65B93" w:rsidRDefault="00B65B93" w:rsidP="0075228E">
      <w:pPr>
        <w:spacing w:after="0" w:line="240" w:lineRule="auto"/>
      </w:pPr>
      <w:r>
        <w:separator/>
      </w:r>
    </w:p>
  </w:footnote>
  <w:footnote w:type="continuationSeparator" w:id="0">
    <w:p w14:paraId="6391A5B9" w14:textId="77777777" w:rsidR="00B65B93" w:rsidRDefault="00B65B93"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974"/>
    <w:multiLevelType w:val="hybridMultilevel"/>
    <w:tmpl w:val="88EA06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071F725F"/>
    <w:multiLevelType w:val="hybridMultilevel"/>
    <w:tmpl w:val="C81426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3D3BA4"/>
    <w:multiLevelType w:val="hybridMultilevel"/>
    <w:tmpl w:val="76B0D954"/>
    <w:lvl w:ilvl="0" w:tplc="F71A2EC0">
      <w:start w:val="1"/>
      <w:numFmt w:val="bullet"/>
      <w:lvlText w:val=""/>
      <w:lvlJc w:val="left"/>
      <w:pPr>
        <w:tabs>
          <w:tab w:val="num" w:pos="1445"/>
        </w:tabs>
        <w:ind w:left="1445" w:hanging="377"/>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8B5660"/>
    <w:multiLevelType w:val="hybridMultilevel"/>
    <w:tmpl w:val="BEA4319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0A415C2"/>
    <w:multiLevelType w:val="hybridMultilevel"/>
    <w:tmpl w:val="DD464D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17216"/>
    <w:multiLevelType w:val="hybridMultilevel"/>
    <w:tmpl w:val="0F48BE62"/>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C3CB3"/>
    <w:multiLevelType w:val="hybridMultilevel"/>
    <w:tmpl w:val="ADD8A6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11"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53F0F44"/>
    <w:multiLevelType w:val="hybridMultilevel"/>
    <w:tmpl w:val="938E5A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4E4F53"/>
    <w:multiLevelType w:val="hybridMultilevel"/>
    <w:tmpl w:val="D714D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E10C51"/>
    <w:multiLevelType w:val="hybridMultilevel"/>
    <w:tmpl w:val="56348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97D563D"/>
    <w:multiLevelType w:val="hybridMultilevel"/>
    <w:tmpl w:val="559E19E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2953506"/>
    <w:multiLevelType w:val="multilevel"/>
    <w:tmpl w:val="EAC6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3CAD0939"/>
    <w:multiLevelType w:val="hybridMultilevel"/>
    <w:tmpl w:val="1A8EF9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2"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6D1D94"/>
    <w:multiLevelType w:val="hybridMultilevel"/>
    <w:tmpl w:val="F6468716"/>
    <w:lvl w:ilvl="0" w:tplc="F71A2EC0">
      <w:start w:val="1"/>
      <w:numFmt w:val="bullet"/>
      <w:lvlText w:val=""/>
      <w:lvlJc w:val="left"/>
      <w:pPr>
        <w:tabs>
          <w:tab w:val="num" w:pos="377"/>
        </w:tabs>
        <w:ind w:left="377" w:hanging="37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8144F7"/>
    <w:multiLevelType w:val="hybridMultilevel"/>
    <w:tmpl w:val="E4EC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F8378F"/>
    <w:multiLevelType w:val="hybridMultilevel"/>
    <w:tmpl w:val="5778FF8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9"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8122EC2"/>
    <w:multiLevelType w:val="hybridMultilevel"/>
    <w:tmpl w:val="FA2CF16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B94316D"/>
    <w:multiLevelType w:val="hybridMultilevel"/>
    <w:tmpl w:val="DF5A0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AC545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9"/>
  </w:num>
  <w:num w:numId="3">
    <w:abstractNumId w:val="45"/>
  </w:num>
  <w:num w:numId="4">
    <w:abstractNumId w:val="36"/>
  </w:num>
  <w:num w:numId="5">
    <w:abstractNumId w:val="15"/>
  </w:num>
  <w:num w:numId="6">
    <w:abstractNumId w:val="23"/>
  </w:num>
  <w:num w:numId="7">
    <w:abstractNumId w:val="3"/>
  </w:num>
  <w:num w:numId="8">
    <w:abstractNumId w:val="28"/>
  </w:num>
  <w:num w:numId="9">
    <w:abstractNumId w:val="16"/>
  </w:num>
  <w:num w:numId="10">
    <w:abstractNumId w:val="14"/>
  </w:num>
  <w:num w:numId="11">
    <w:abstractNumId w:val="32"/>
  </w:num>
  <w:num w:numId="12">
    <w:abstractNumId w:val="26"/>
  </w:num>
  <w:num w:numId="13">
    <w:abstractNumId w:val="43"/>
  </w:num>
  <w:num w:numId="14">
    <w:abstractNumId w:val="11"/>
  </w:num>
  <w:num w:numId="15">
    <w:abstractNumId w:val="9"/>
  </w:num>
  <w:num w:numId="16">
    <w:abstractNumId w:val="10"/>
  </w:num>
  <w:num w:numId="17">
    <w:abstractNumId w:val="1"/>
  </w:num>
  <w:num w:numId="18">
    <w:abstractNumId w:val="31"/>
  </w:num>
  <w:num w:numId="19">
    <w:abstractNumId w:val="29"/>
  </w:num>
  <w:num w:numId="20">
    <w:abstractNumId w:val="40"/>
  </w:num>
  <w:num w:numId="21">
    <w:abstractNumId w:val="41"/>
  </w:num>
  <w:num w:numId="22">
    <w:abstractNumId w:val="12"/>
  </w:num>
  <w:num w:numId="23">
    <w:abstractNumId w:val="34"/>
  </w:num>
  <w:num w:numId="24">
    <w:abstractNumId w:val="19"/>
  </w:num>
  <w:num w:numId="25">
    <w:abstractNumId w:val="24"/>
  </w:num>
  <w:num w:numId="26">
    <w:abstractNumId w:val="21"/>
  </w:num>
  <w:num w:numId="27">
    <w:abstractNumId w:val="25"/>
  </w:num>
  <w:num w:numId="28">
    <w:abstractNumId w:val="13"/>
  </w:num>
  <w:num w:numId="29">
    <w:abstractNumId w:val="7"/>
  </w:num>
  <w:num w:numId="30">
    <w:abstractNumId w:val="27"/>
  </w:num>
  <w:num w:numId="31">
    <w:abstractNumId w:val="8"/>
  </w:num>
  <w:num w:numId="32">
    <w:abstractNumId w:val="35"/>
  </w:num>
  <w:num w:numId="33">
    <w:abstractNumId w:val="46"/>
  </w:num>
  <w:num w:numId="34">
    <w:abstractNumId w:val="37"/>
  </w:num>
  <w:num w:numId="35">
    <w:abstractNumId w:val="6"/>
  </w:num>
  <w:num w:numId="36">
    <w:abstractNumId w:val="2"/>
  </w:num>
  <w:num w:numId="37">
    <w:abstractNumId w:val="20"/>
  </w:num>
  <w:num w:numId="38">
    <w:abstractNumId w:val="44"/>
  </w:num>
  <w:num w:numId="39">
    <w:abstractNumId w:val="30"/>
  </w:num>
  <w:num w:numId="40">
    <w:abstractNumId w:val="42"/>
  </w:num>
  <w:num w:numId="41">
    <w:abstractNumId w:val="4"/>
  </w:num>
  <w:num w:numId="42">
    <w:abstractNumId w:val="0"/>
  </w:num>
  <w:num w:numId="43">
    <w:abstractNumId w:val="5"/>
  </w:num>
  <w:num w:numId="44">
    <w:abstractNumId w:val="18"/>
  </w:num>
  <w:num w:numId="45">
    <w:abstractNumId w:val="17"/>
  </w:num>
  <w:num w:numId="46">
    <w:abstractNumId w:val="2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A48D8"/>
    <w:rsid w:val="000E0304"/>
    <w:rsid w:val="000E2649"/>
    <w:rsid w:val="001164D0"/>
    <w:rsid w:val="001240D4"/>
    <w:rsid w:val="001273EC"/>
    <w:rsid w:val="001312DB"/>
    <w:rsid w:val="00133035"/>
    <w:rsid w:val="00136B8C"/>
    <w:rsid w:val="001B00C3"/>
    <w:rsid w:val="001D1037"/>
    <w:rsid w:val="001D3422"/>
    <w:rsid w:val="00210E49"/>
    <w:rsid w:val="00232A93"/>
    <w:rsid w:val="00235685"/>
    <w:rsid w:val="00241122"/>
    <w:rsid w:val="00247F88"/>
    <w:rsid w:val="00264444"/>
    <w:rsid w:val="002D1291"/>
    <w:rsid w:val="00314B2C"/>
    <w:rsid w:val="0034097E"/>
    <w:rsid w:val="003430E9"/>
    <w:rsid w:val="00361E0A"/>
    <w:rsid w:val="003A71A9"/>
    <w:rsid w:val="003D2C3A"/>
    <w:rsid w:val="003E0E0C"/>
    <w:rsid w:val="003F153D"/>
    <w:rsid w:val="00434394"/>
    <w:rsid w:val="004627AF"/>
    <w:rsid w:val="00465F5F"/>
    <w:rsid w:val="004661D0"/>
    <w:rsid w:val="004C54D0"/>
    <w:rsid w:val="004D31B5"/>
    <w:rsid w:val="004D719F"/>
    <w:rsid w:val="004D7567"/>
    <w:rsid w:val="004F3533"/>
    <w:rsid w:val="00530BF6"/>
    <w:rsid w:val="00544150"/>
    <w:rsid w:val="005531A5"/>
    <w:rsid w:val="00555E48"/>
    <w:rsid w:val="00560611"/>
    <w:rsid w:val="00566BCB"/>
    <w:rsid w:val="00594BA0"/>
    <w:rsid w:val="005A1B75"/>
    <w:rsid w:val="005C65AC"/>
    <w:rsid w:val="005D0C47"/>
    <w:rsid w:val="005D404A"/>
    <w:rsid w:val="005D7831"/>
    <w:rsid w:val="0063416E"/>
    <w:rsid w:val="006353BA"/>
    <w:rsid w:val="0067622E"/>
    <w:rsid w:val="00696364"/>
    <w:rsid w:val="00697CB5"/>
    <w:rsid w:val="006B37D1"/>
    <w:rsid w:val="006C4D7A"/>
    <w:rsid w:val="006C5F8A"/>
    <w:rsid w:val="006E38D6"/>
    <w:rsid w:val="006E733C"/>
    <w:rsid w:val="007008E0"/>
    <w:rsid w:val="00701E7A"/>
    <w:rsid w:val="007163EF"/>
    <w:rsid w:val="0075228E"/>
    <w:rsid w:val="007A4BC2"/>
    <w:rsid w:val="007A75CF"/>
    <w:rsid w:val="007E22D6"/>
    <w:rsid w:val="007E75E5"/>
    <w:rsid w:val="0083384F"/>
    <w:rsid w:val="00840F45"/>
    <w:rsid w:val="00842472"/>
    <w:rsid w:val="00862D64"/>
    <w:rsid w:val="00871506"/>
    <w:rsid w:val="008E5C89"/>
    <w:rsid w:val="008F28E3"/>
    <w:rsid w:val="009328BC"/>
    <w:rsid w:val="0098377E"/>
    <w:rsid w:val="0098487F"/>
    <w:rsid w:val="009D5561"/>
    <w:rsid w:val="009D5B37"/>
    <w:rsid w:val="00A03238"/>
    <w:rsid w:val="00A07920"/>
    <w:rsid w:val="00A36996"/>
    <w:rsid w:val="00A604F3"/>
    <w:rsid w:val="00A72CC4"/>
    <w:rsid w:val="00AB54D3"/>
    <w:rsid w:val="00AD2263"/>
    <w:rsid w:val="00B05241"/>
    <w:rsid w:val="00B07AF9"/>
    <w:rsid w:val="00B11885"/>
    <w:rsid w:val="00B3443B"/>
    <w:rsid w:val="00B44845"/>
    <w:rsid w:val="00B45206"/>
    <w:rsid w:val="00B53DBF"/>
    <w:rsid w:val="00B65B93"/>
    <w:rsid w:val="00B87CA8"/>
    <w:rsid w:val="00BA0D7B"/>
    <w:rsid w:val="00BA2BA1"/>
    <w:rsid w:val="00BA4981"/>
    <w:rsid w:val="00BB68CF"/>
    <w:rsid w:val="00BF1151"/>
    <w:rsid w:val="00BF50D2"/>
    <w:rsid w:val="00C15A1D"/>
    <w:rsid w:val="00C2036C"/>
    <w:rsid w:val="00C20AF1"/>
    <w:rsid w:val="00C301C4"/>
    <w:rsid w:val="00C606EF"/>
    <w:rsid w:val="00C62304"/>
    <w:rsid w:val="00C87484"/>
    <w:rsid w:val="00C9001B"/>
    <w:rsid w:val="00CE5080"/>
    <w:rsid w:val="00D0669A"/>
    <w:rsid w:val="00D26909"/>
    <w:rsid w:val="00D5631A"/>
    <w:rsid w:val="00D74737"/>
    <w:rsid w:val="00D7649B"/>
    <w:rsid w:val="00D90994"/>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9455C"/>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2021-06-03T08:40:00Z</cp:lastPrinted>
  <dcterms:created xsi:type="dcterms:W3CDTF">2021-06-03T08:40:00Z</dcterms:created>
  <dcterms:modified xsi:type="dcterms:W3CDTF">2021-06-03T08:41:00Z</dcterms:modified>
</cp:coreProperties>
</file>