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FA663" w14:textId="4AD6CA71" w:rsidR="00D64A30" w:rsidRPr="00533AA7" w:rsidRDefault="000330B6" w:rsidP="00D4768E">
      <w:pPr>
        <w:spacing w:after="36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2"/>
          <w:szCs w:val="28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28"/>
          <w:lang w:eastAsia="de-DE"/>
        </w:rPr>
        <w:t>Radfahren ist gesund, weil</w:t>
      </w:r>
      <w:r w:rsidR="00184E35"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36"/>
          <w:szCs w:val="28"/>
          <w:lang w:eastAsia="de-DE"/>
        </w:rPr>
        <w:t xml:space="preserve"> ...</w:t>
      </w:r>
      <w:r w:rsidR="00747C4E" w:rsidRPr="0044340B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br/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8"/>
        </w:rPr>
        <w:t>Von der einfachen zur erweiterten Argumentation</w:t>
      </w:r>
    </w:p>
    <w:p w14:paraId="30B32570" w14:textId="1743C955" w:rsidR="000330B6" w:rsidRPr="000330B6" w:rsidRDefault="000330B6" w:rsidP="000330B6">
      <w:pPr>
        <w:spacing w:after="240" w:line="240" w:lineRule="auto"/>
        <w:rPr>
          <w:rFonts w:asciiTheme="majorHAnsi" w:eastAsiaTheme="majorEastAsia" w:hAnsiTheme="majorHAnsi" w:cstheme="majorBidi"/>
          <w:bCs/>
          <w:szCs w:val="28"/>
        </w:rPr>
      </w:pPr>
      <w:r w:rsidRPr="000330B6">
        <w:rPr>
          <w:rFonts w:asciiTheme="majorHAnsi" w:eastAsiaTheme="majorEastAsia" w:hAnsiTheme="majorHAnsi" w:cstheme="majorBidi"/>
          <w:bCs/>
          <w:szCs w:val="28"/>
        </w:rPr>
        <w:t xml:space="preserve">Für das Radfahren gibt es zahlreiche Gründe. Einer der wichtigsten Gründe ist die besondere Eignung des Radfahrens für die Erhaltung der Gesundheit. </w:t>
      </w:r>
      <w:r w:rsidR="00541422">
        <w:rPr>
          <w:rFonts w:asciiTheme="majorHAnsi" w:eastAsiaTheme="majorEastAsia" w:hAnsiTheme="majorHAnsi" w:cstheme="majorBidi"/>
          <w:bCs/>
          <w:szCs w:val="28"/>
        </w:rPr>
        <w:t xml:space="preserve"> Hier die wichtigsten Argumente:</w:t>
      </w:r>
    </w:p>
    <w:p w14:paraId="015E4E08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beugt Alterserscheinungen vor.</w:t>
      </w:r>
    </w:p>
    <w:p w14:paraId="19E43A96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verbessert die Anpassungsfähigkeit an die Umwelt.</w:t>
      </w:r>
    </w:p>
    <w:p w14:paraId="63A85060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erhöht die Belastbarkeit in Beruf und Freizeit.</w:t>
      </w:r>
    </w:p>
    <w:p w14:paraId="4B206DF2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verbessert die Erholungsfähigkeit.</w:t>
      </w:r>
    </w:p>
    <w:p w14:paraId="3626B0D6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stärkt das Familiengefühl und andere zwischenmenschlichen Beziehungen.</w:t>
      </w:r>
    </w:p>
    <w:p w14:paraId="055AC601" w14:textId="226D7A88" w:rsidR="000330B6" w:rsidRPr="00541422" w:rsidRDefault="00541422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drawing>
          <wp:anchor distT="0" distB="0" distL="114300" distR="114300" simplePos="0" relativeHeight="251660288" behindDoc="0" locked="0" layoutInCell="1" allowOverlap="1" wp14:anchorId="1AA420AB" wp14:editId="529356D0">
            <wp:simplePos x="0" y="0"/>
            <wp:positionH relativeFrom="column">
              <wp:posOffset>3248660</wp:posOffset>
            </wp:positionH>
            <wp:positionV relativeFrom="paragraph">
              <wp:posOffset>203200</wp:posOffset>
            </wp:positionV>
            <wp:extent cx="2386965" cy="101346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30B6" w:rsidRPr="00541422">
        <w:rPr>
          <w:rFonts w:asciiTheme="majorHAnsi" w:eastAsiaTheme="majorEastAsia" w:hAnsiTheme="majorHAnsi" w:cstheme="majorBidi"/>
          <w:bCs/>
          <w:szCs w:val="28"/>
        </w:rPr>
        <w:t>Radfahren ist ein ideales Gefäßtraining.</w:t>
      </w:r>
      <w:r w:rsidRPr="00541422">
        <w:rPr>
          <w:noProof/>
        </w:rPr>
        <w:t xml:space="preserve"> </w:t>
      </w:r>
    </w:p>
    <w:p w14:paraId="066ADA0D" w14:textId="6C255904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kräftigt das Immunsystem.</w:t>
      </w:r>
    </w:p>
    <w:p w14:paraId="4C3BD55A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verbessert die Gehirntätigkeit.</w:t>
      </w:r>
    </w:p>
    <w:p w14:paraId="2E74B31D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ist Kosmetik für Körper und Seele.</w:t>
      </w:r>
    </w:p>
    <w:p w14:paraId="4E083C12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ist etwas für jedes Lebensalter.</w:t>
      </w:r>
    </w:p>
    <w:p w14:paraId="2CF564E5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verhilft zu einer gesunden Lebensweise.</w:t>
      </w:r>
    </w:p>
    <w:p w14:paraId="5D2C5D50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verbessert die Sauerstoffaufnahme und die Atmung.</w:t>
      </w:r>
    </w:p>
    <w:p w14:paraId="0A04A1C7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schont Sehnen, Bänder und Gelenke.</w:t>
      </w:r>
    </w:p>
    <w:p w14:paraId="6EBF0F5B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reguliert den Stoffwechsel.</w:t>
      </w:r>
    </w:p>
    <w:p w14:paraId="32BCFB83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hilft Stress abzubauen.</w:t>
      </w:r>
    </w:p>
    <w:p w14:paraId="1709A855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ist eine ideale Bewegungsart für Übergewichtige.</w:t>
      </w:r>
    </w:p>
    <w:p w14:paraId="688B9340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ist eine aktive Langzeittherapie.</w:t>
      </w:r>
    </w:p>
    <w:p w14:paraId="4D9CFE4D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ist eine umweltfreundliche Fortbewegungsform.</w:t>
      </w:r>
    </w:p>
    <w:p w14:paraId="1AD4BA13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ist ein wirksames Mittel zur physischen Wiederherstellung nach Verletzungen und Krankheiten.</w:t>
      </w:r>
    </w:p>
    <w:p w14:paraId="6DF3262B" w14:textId="77777777" w:rsidR="000330B6" w:rsidRPr="00541422" w:rsidRDefault="000330B6" w:rsidP="00541422">
      <w:pPr>
        <w:pStyle w:val="Listenabsatz"/>
        <w:numPr>
          <w:ilvl w:val="0"/>
          <w:numId w:val="15"/>
        </w:numPr>
        <w:spacing w:before="60" w:after="60" w:line="240" w:lineRule="auto"/>
        <w:ind w:left="714" w:hanging="357"/>
        <w:contextualSpacing w:val="0"/>
        <w:rPr>
          <w:rFonts w:asciiTheme="majorHAnsi" w:eastAsiaTheme="majorEastAsia" w:hAnsiTheme="majorHAnsi" w:cstheme="majorBidi"/>
          <w:bCs/>
          <w:szCs w:val="28"/>
        </w:rPr>
      </w:pPr>
      <w:r w:rsidRPr="00541422">
        <w:rPr>
          <w:rFonts w:asciiTheme="majorHAnsi" w:eastAsiaTheme="majorEastAsia" w:hAnsiTheme="majorHAnsi" w:cstheme="majorBidi"/>
          <w:bCs/>
          <w:szCs w:val="28"/>
        </w:rPr>
        <w:t>Radfahren ist ein Geschenk der Zivilisation zum Abbau der zivilisationsbedingten Risikofaktoren.</w:t>
      </w:r>
    </w:p>
    <w:p w14:paraId="56D68D2F" w14:textId="240C3376" w:rsidR="00184E35" w:rsidRPr="008D05B1" w:rsidRDefault="000330B6" w:rsidP="000330B6">
      <w:pPr>
        <w:spacing w:after="240" w:line="240" w:lineRule="auto"/>
        <w:rPr>
          <w:rFonts w:asciiTheme="majorHAnsi" w:eastAsiaTheme="majorEastAsia" w:hAnsiTheme="majorHAnsi" w:cstheme="majorBidi"/>
          <w:bCs/>
          <w:szCs w:val="28"/>
        </w:rPr>
      </w:pPr>
      <w:r w:rsidRPr="000330B6">
        <w:rPr>
          <w:rFonts w:asciiTheme="majorHAnsi" w:eastAsiaTheme="majorEastAsia" w:hAnsiTheme="majorHAnsi" w:cstheme="majorBidi"/>
          <w:bCs/>
          <w:szCs w:val="28"/>
        </w:rPr>
        <w:t>(nach: Peter Konopka, Spaß am Bike. Ausrüstung, Technik, Training, Gesundheit, München: BLV-Verlagsgesellschaft 1991, S.9-23</w:t>
      </w:r>
    </w:p>
    <w:p w14:paraId="60ED5998" w14:textId="65238A09" w:rsidR="00516A9A" w:rsidRPr="00541422" w:rsidRDefault="00516A9A" w:rsidP="008D05B1">
      <w:pPr>
        <w:spacing w:after="240" w:line="240" w:lineRule="auto"/>
        <w:rPr>
          <w:rFonts w:eastAsiaTheme="majorEastAsia" w:cstheme="majorBidi"/>
          <w:b/>
          <w:bCs/>
        </w:rPr>
      </w:pPr>
      <w:r w:rsidRPr="00541422">
        <w:rPr>
          <w:rFonts w:eastAsiaTheme="majorEastAsia" w:cstheme="majorBidi"/>
          <w:b/>
          <w:bCs/>
        </w:rPr>
        <w:t>Arbeitsanregungen:</w:t>
      </w:r>
    </w:p>
    <w:p w14:paraId="1149DA8B" w14:textId="77777777" w:rsidR="00541422" w:rsidRPr="00541422" w:rsidRDefault="00541422" w:rsidP="00541422">
      <w:pPr>
        <w:pStyle w:val="Listenabsatz"/>
        <w:numPr>
          <w:ilvl w:val="0"/>
          <w:numId w:val="16"/>
        </w:numPr>
        <w:spacing w:after="240" w:line="240" w:lineRule="auto"/>
        <w:rPr>
          <w:rFonts w:eastAsiaTheme="majorEastAsia" w:cstheme="majorBidi"/>
          <w:bCs/>
        </w:rPr>
      </w:pPr>
      <w:r w:rsidRPr="00541422">
        <w:rPr>
          <w:rFonts w:eastAsiaTheme="majorEastAsia" w:cstheme="majorBidi"/>
          <w:bCs/>
        </w:rPr>
        <w:t>Ordnen Sie die aufgelisteten Gründe für das Radfahren nach übergeordneten Gesichtspunkten.</w:t>
      </w:r>
    </w:p>
    <w:p w14:paraId="5951BBEB" w14:textId="77777777" w:rsidR="00541422" w:rsidRPr="00541422" w:rsidRDefault="00541422" w:rsidP="00541422">
      <w:pPr>
        <w:pStyle w:val="Listenabsatz"/>
        <w:numPr>
          <w:ilvl w:val="0"/>
          <w:numId w:val="16"/>
        </w:numPr>
        <w:spacing w:after="240" w:line="240" w:lineRule="auto"/>
        <w:rPr>
          <w:rFonts w:eastAsiaTheme="majorEastAsia" w:cstheme="majorBidi"/>
          <w:bCs/>
        </w:rPr>
      </w:pPr>
      <w:r w:rsidRPr="00541422">
        <w:rPr>
          <w:rFonts w:eastAsiaTheme="majorEastAsia" w:cstheme="majorBidi"/>
          <w:bCs/>
        </w:rPr>
        <w:t>Die Liste der aufgeführten Gründe für das Radfahren zielt offenbar auf ganz bestimmte Adressaten. Beschreiben Sie mögliche Adressaten, die mit den vorstehenden Gründen für das Fahrradfahren motiviert werden könnten.</w:t>
      </w:r>
    </w:p>
    <w:p w14:paraId="2FA313C5" w14:textId="77777777" w:rsidR="00541422" w:rsidRPr="00541422" w:rsidRDefault="00541422" w:rsidP="00541422">
      <w:pPr>
        <w:pStyle w:val="Listenabsatz"/>
        <w:numPr>
          <w:ilvl w:val="0"/>
          <w:numId w:val="16"/>
        </w:numPr>
        <w:spacing w:after="240" w:line="240" w:lineRule="auto"/>
        <w:rPr>
          <w:rFonts w:eastAsiaTheme="majorEastAsia" w:cstheme="majorBidi"/>
          <w:bCs/>
        </w:rPr>
      </w:pPr>
      <w:r w:rsidRPr="00541422">
        <w:rPr>
          <w:rFonts w:eastAsiaTheme="majorEastAsia" w:cstheme="majorBidi"/>
          <w:bCs/>
        </w:rPr>
        <w:t>Versuchen Sie eine Liste von Gründen für Jugendliche und junge Leute aufzustellen. Berücksichtigen Sie dabei insbesondere auch Aspekte, die sich aus neueren Radsportarten wie z.B. dem Mountainbiking ergeben.</w:t>
      </w:r>
    </w:p>
    <w:p w14:paraId="1CC0A881" w14:textId="5DF8DC44" w:rsidR="00C77341" w:rsidRPr="00541422" w:rsidRDefault="00541422" w:rsidP="00541422">
      <w:pPr>
        <w:pStyle w:val="Listenabsatz"/>
        <w:numPr>
          <w:ilvl w:val="0"/>
          <w:numId w:val="16"/>
        </w:numPr>
        <w:spacing w:after="240" w:line="240" w:lineRule="auto"/>
        <w:rPr>
          <w:rFonts w:eastAsiaTheme="majorEastAsia" w:cstheme="majorBidi"/>
          <w:bCs/>
        </w:rPr>
      </w:pPr>
      <w:r w:rsidRPr="00541422">
        <w:rPr>
          <w:rFonts w:eastAsiaTheme="majorEastAsia" w:cstheme="majorBidi"/>
          <w:bCs/>
        </w:rPr>
        <w:t>Führen Sie die einfachen Argumentationen nach dem Muster: "Radfahren ist gesund, weil es Alterserscheinungen vorbeugt."  fort im Sinne des allgemeinen Argumentationsschemas der erweiterten Argumentation.</w:t>
      </w:r>
      <w:bookmarkStart w:id="0" w:name="_GoBack"/>
      <w:bookmarkEnd w:id="0"/>
    </w:p>
    <w:sectPr w:rsidR="00C77341" w:rsidRPr="00541422" w:rsidSect="006A4AAE">
      <w:headerReference w:type="default" r:id="rId9"/>
      <w:footerReference w:type="default" r:id="rId10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F4DB6" w14:textId="77777777" w:rsidR="000946E7" w:rsidRDefault="000946E7" w:rsidP="006A4AAE">
      <w:pPr>
        <w:spacing w:after="0" w:line="240" w:lineRule="auto"/>
      </w:pPr>
      <w:r>
        <w:separator/>
      </w:r>
    </w:p>
  </w:endnote>
  <w:endnote w:type="continuationSeparator" w:id="0">
    <w:p w14:paraId="3E8AB3BE" w14:textId="77777777" w:rsidR="000946E7" w:rsidRDefault="000946E7" w:rsidP="006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A961FC" w14:textId="77777777" w:rsidR="006A4AAE" w:rsidRPr="00CF466F" w:rsidRDefault="006D2B03" w:rsidP="00CF466F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6D2B03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5352F1D" wp14:editId="245D4BD2">
          <wp:simplePos x="0" y="0"/>
          <wp:positionH relativeFrom="column">
            <wp:posOffset>5129530</wp:posOffset>
          </wp:positionH>
          <wp:positionV relativeFrom="paragraph">
            <wp:posOffset>199390</wp:posOffset>
          </wp:positionV>
          <wp:extent cx="571500" cy="215900"/>
          <wp:effectExtent l="0" t="0" r="0" b="0"/>
          <wp:wrapSquare wrapText="bothSides"/>
          <wp:docPr id="6" name="Grafik 6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2B03">
      <w:rPr>
        <w:rFonts w:ascii="Cambria" w:hAnsi="Cambria"/>
        <w:sz w:val="16"/>
        <w:szCs w:val="16"/>
      </w:rPr>
      <w:t xml:space="preserve">Autor: Gert  Egle/www.teachsam.de – </w:t>
    </w:r>
    <w:r w:rsidRPr="006D2B03">
      <w:rPr>
        <w:rFonts w:ascii="Cambria" w:hAnsi="Cambria" w:cs="Arial"/>
        <w:sz w:val="16"/>
        <w:szCs w:val="16"/>
      </w:rPr>
      <w:t xml:space="preserve">Dieses </w:t>
    </w:r>
    <w:r w:rsidR="00A30627">
      <w:rPr>
        <w:rFonts w:ascii="Cambria" w:hAnsi="Cambria" w:cs="Arial"/>
        <w:sz w:val="16"/>
        <w:szCs w:val="16"/>
      </w:rPr>
      <w:t xml:space="preserve">Werk ist lizenziert unter einer </w:t>
    </w:r>
    <w:hyperlink r:id="rId2" w:history="1"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</w:t>
      </w:r>
      <w:r w:rsidR="00A30627">
        <w:rPr>
          <w:rStyle w:val="Hyperlink"/>
          <w:rFonts w:ascii="Cambria" w:hAnsi="Cambria" w:cs="Arial"/>
          <w:sz w:val="16"/>
          <w:szCs w:val="16"/>
          <w:u w:val="none"/>
        </w:rPr>
        <w:br/>
      </w:r>
      <w:r w:rsidRPr="006D2B03">
        <w:rPr>
          <w:rStyle w:val="Hyperlink"/>
          <w:rFonts w:ascii="Cambria" w:hAnsi="Cambria" w:cs="Arial"/>
          <w:sz w:val="16"/>
          <w:szCs w:val="16"/>
          <w:u w:val="none"/>
        </w:rPr>
        <w:t xml:space="preserve"> Weitergabe unter gleichen Bedingungen 4.0 International Lizenz</w:t>
      </w:r>
    </w:hyperlink>
    <w:r w:rsidRPr="006D2B03">
      <w:rPr>
        <w:rFonts w:ascii="Cambria" w:hAnsi="Cambria" w:cs="Arial"/>
        <w:sz w:val="16"/>
        <w:szCs w:val="16"/>
      </w:rPr>
      <w:t>.</w:t>
    </w:r>
    <w:r w:rsidR="00CF466F">
      <w:rPr>
        <w:rFonts w:ascii="Cambria" w:hAnsi="Cambria" w:cs="Helvetica Neue"/>
        <w:sz w:val="16"/>
        <w:szCs w:val="16"/>
      </w:rPr>
      <w:t xml:space="preserve">, CC-BY- SA  -  </w:t>
    </w:r>
    <w:r w:rsidRPr="006D2B03">
      <w:rPr>
        <w:rFonts w:ascii="Cambria" w:hAnsi="Cambria"/>
        <w:sz w:val="16"/>
        <w:szCs w:val="16"/>
      </w:rPr>
      <w:t xml:space="preserve">OER Logo © 2012 Jonathas Mello, </w:t>
    </w:r>
    <w:r w:rsidR="00A30627">
      <w:rPr>
        <w:rFonts w:ascii="Cambria" w:hAnsi="Cambria"/>
        <w:sz w:val="16"/>
        <w:szCs w:val="16"/>
      </w:rPr>
      <w:br/>
    </w:r>
    <w:r w:rsidRPr="006D2B03">
      <w:rPr>
        <w:rFonts w:ascii="Cambria" w:hAnsi="Cambria"/>
        <w:sz w:val="16"/>
        <w:szCs w:val="16"/>
      </w:rPr>
      <w:t>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41B44" w14:textId="77777777" w:rsidR="000946E7" w:rsidRDefault="000946E7" w:rsidP="006A4AAE">
      <w:pPr>
        <w:spacing w:after="0" w:line="240" w:lineRule="auto"/>
      </w:pPr>
      <w:r>
        <w:separator/>
      </w:r>
    </w:p>
  </w:footnote>
  <w:footnote w:type="continuationSeparator" w:id="0">
    <w:p w14:paraId="08A055ED" w14:textId="77777777" w:rsidR="000946E7" w:rsidRDefault="000946E7" w:rsidP="006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3ED3D" w14:textId="77777777" w:rsidR="006D2B03" w:rsidRPr="006D2B03" w:rsidRDefault="000946E7" w:rsidP="001557DE">
    <w:pPr>
      <w:pStyle w:val="Kopfzeile"/>
      <w:tabs>
        <w:tab w:val="clear" w:pos="4536"/>
        <w:tab w:val="center" w:pos="5245"/>
        <w:tab w:val="left" w:pos="6946"/>
      </w:tabs>
      <w:ind w:left="419" w:firstLine="5245"/>
      <w:rPr>
        <w:sz w:val="20"/>
        <w:szCs w:val="20"/>
      </w:rPr>
    </w:pPr>
    <w:sdt>
      <w:sdtPr>
        <w:rPr>
          <w:sz w:val="20"/>
          <w:szCs w:val="20"/>
        </w:rPr>
        <w:id w:val="-490253110"/>
        <w:docPartObj>
          <w:docPartGallery w:val="Page Numbers (Margins)"/>
          <w:docPartUnique/>
        </w:docPartObj>
      </w:sdtPr>
      <w:sdtEndPr/>
      <w:sdtContent>
        <w:r w:rsidR="00C1429F" w:rsidRPr="00C1429F">
          <w:rPr>
            <w:noProof/>
            <w:sz w:val="20"/>
            <w:szCs w:val="20"/>
            <w:lang w:eastAsia="de-DE"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D53BFC4" wp14:editId="30F07E39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DB54B3" w14:textId="77777777" w:rsidR="00C1429F" w:rsidRDefault="00C1429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286C76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D53BFC4" id="Rechteck 4" o:spid="_x0000_s1026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14:paraId="13DB54B3" w14:textId="77777777" w:rsidR="00C1429F" w:rsidRDefault="00C1429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286C76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D2B03" w:rsidRPr="006D2B03">
      <w:rPr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5271724" wp14:editId="17AF9008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106D">
      <w:rPr>
        <w:sz w:val="20"/>
        <w:szCs w:val="20"/>
      </w:rPr>
      <w:t xml:space="preserve"> </w:t>
    </w:r>
    <w:r w:rsidR="006D2B03" w:rsidRPr="006D2B03">
      <w:rPr>
        <w:sz w:val="20"/>
        <w:szCs w:val="20"/>
      </w:rPr>
      <w:t>teachSam-OER 201</w:t>
    </w:r>
    <w:r w:rsidR="00C77341">
      <w:rPr>
        <w:sz w:val="20"/>
        <w:szCs w:val="20"/>
      </w:rPr>
      <w:t>8</w:t>
    </w:r>
  </w:p>
  <w:p w14:paraId="468146CE" w14:textId="77777777" w:rsidR="006A4AAE" w:rsidRPr="006A4AAE" w:rsidRDefault="006A4AAE" w:rsidP="006A4AA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AF7"/>
    <w:multiLevelType w:val="hybridMultilevel"/>
    <w:tmpl w:val="FACE3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D3CC8"/>
    <w:multiLevelType w:val="hybridMultilevel"/>
    <w:tmpl w:val="FACE3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F7FF3"/>
    <w:multiLevelType w:val="hybridMultilevel"/>
    <w:tmpl w:val="E9308F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5ECD"/>
    <w:multiLevelType w:val="hybridMultilevel"/>
    <w:tmpl w:val="493C1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65565"/>
    <w:multiLevelType w:val="hybridMultilevel"/>
    <w:tmpl w:val="98DE0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418F1"/>
    <w:multiLevelType w:val="hybridMultilevel"/>
    <w:tmpl w:val="24C4E7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1F6FC7"/>
    <w:multiLevelType w:val="hybridMultilevel"/>
    <w:tmpl w:val="00F4D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B5AE1"/>
    <w:multiLevelType w:val="multilevel"/>
    <w:tmpl w:val="57A27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0B2DD5"/>
    <w:multiLevelType w:val="hybridMultilevel"/>
    <w:tmpl w:val="1A70AC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A068B"/>
    <w:multiLevelType w:val="hybridMultilevel"/>
    <w:tmpl w:val="4B44EFD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719A"/>
    <w:multiLevelType w:val="hybridMultilevel"/>
    <w:tmpl w:val="FACE3C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B048D9"/>
    <w:multiLevelType w:val="hybridMultilevel"/>
    <w:tmpl w:val="BD921E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5565D"/>
    <w:multiLevelType w:val="hybridMultilevel"/>
    <w:tmpl w:val="F1FABD3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6C9B"/>
    <w:multiLevelType w:val="multilevel"/>
    <w:tmpl w:val="9B8CE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63E97"/>
    <w:multiLevelType w:val="hybridMultilevel"/>
    <w:tmpl w:val="B7B2DF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3A5783"/>
    <w:multiLevelType w:val="hybridMultilevel"/>
    <w:tmpl w:val="1B12F96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3"/>
  </w:num>
  <w:num w:numId="5">
    <w:abstractNumId w:val="4"/>
  </w:num>
  <w:num w:numId="6">
    <w:abstractNumId w:val="12"/>
  </w:num>
  <w:num w:numId="7">
    <w:abstractNumId w:val="6"/>
  </w:num>
  <w:num w:numId="8">
    <w:abstractNumId w:val="15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8E"/>
    <w:rsid w:val="000146CF"/>
    <w:rsid w:val="00024918"/>
    <w:rsid w:val="000330B6"/>
    <w:rsid w:val="000510D6"/>
    <w:rsid w:val="0009328E"/>
    <w:rsid w:val="000946E7"/>
    <w:rsid w:val="000C3305"/>
    <w:rsid w:val="000D4BDB"/>
    <w:rsid w:val="000D677D"/>
    <w:rsid w:val="001172A5"/>
    <w:rsid w:val="001557DE"/>
    <w:rsid w:val="00171226"/>
    <w:rsid w:val="00173614"/>
    <w:rsid w:val="00184E35"/>
    <w:rsid w:val="0018509D"/>
    <w:rsid w:val="001927A3"/>
    <w:rsid w:val="001D5EC1"/>
    <w:rsid w:val="00246762"/>
    <w:rsid w:val="002543B2"/>
    <w:rsid w:val="00261C93"/>
    <w:rsid w:val="00286C76"/>
    <w:rsid w:val="00291A98"/>
    <w:rsid w:val="002A556A"/>
    <w:rsid w:val="002A72CA"/>
    <w:rsid w:val="003771DF"/>
    <w:rsid w:val="0038642A"/>
    <w:rsid w:val="003869D8"/>
    <w:rsid w:val="00393D08"/>
    <w:rsid w:val="004374D0"/>
    <w:rsid w:val="0044340B"/>
    <w:rsid w:val="00444A75"/>
    <w:rsid w:val="00454E96"/>
    <w:rsid w:val="00473678"/>
    <w:rsid w:val="004741B1"/>
    <w:rsid w:val="0049511C"/>
    <w:rsid w:val="004F7C79"/>
    <w:rsid w:val="00503D71"/>
    <w:rsid w:val="00505DFC"/>
    <w:rsid w:val="00516A9A"/>
    <w:rsid w:val="00533AA7"/>
    <w:rsid w:val="00541422"/>
    <w:rsid w:val="00551D62"/>
    <w:rsid w:val="0057106D"/>
    <w:rsid w:val="00577E53"/>
    <w:rsid w:val="005D2252"/>
    <w:rsid w:val="005D7FBE"/>
    <w:rsid w:val="005E22D3"/>
    <w:rsid w:val="005E4330"/>
    <w:rsid w:val="00600E87"/>
    <w:rsid w:val="0064419B"/>
    <w:rsid w:val="00660BA7"/>
    <w:rsid w:val="006A2215"/>
    <w:rsid w:val="006A4AAE"/>
    <w:rsid w:val="006D2B03"/>
    <w:rsid w:val="00701B83"/>
    <w:rsid w:val="00747C4E"/>
    <w:rsid w:val="00757822"/>
    <w:rsid w:val="00790D9A"/>
    <w:rsid w:val="008D05B1"/>
    <w:rsid w:val="009076DC"/>
    <w:rsid w:val="00945115"/>
    <w:rsid w:val="0096799D"/>
    <w:rsid w:val="009B7D3E"/>
    <w:rsid w:val="009C0E93"/>
    <w:rsid w:val="00A02031"/>
    <w:rsid w:val="00A03E75"/>
    <w:rsid w:val="00A30627"/>
    <w:rsid w:val="00A632A4"/>
    <w:rsid w:val="00AC0FAE"/>
    <w:rsid w:val="00AE3B47"/>
    <w:rsid w:val="00AF2B8D"/>
    <w:rsid w:val="00AF4565"/>
    <w:rsid w:val="00B605B7"/>
    <w:rsid w:val="00B61404"/>
    <w:rsid w:val="00B65684"/>
    <w:rsid w:val="00B661F2"/>
    <w:rsid w:val="00B9194E"/>
    <w:rsid w:val="00BA16AC"/>
    <w:rsid w:val="00BB3449"/>
    <w:rsid w:val="00BC10B8"/>
    <w:rsid w:val="00BC535B"/>
    <w:rsid w:val="00C1429F"/>
    <w:rsid w:val="00C26924"/>
    <w:rsid w:val="00C77341"/>
    <w:rsid w:val="00CE5D3F"/>
    <w:rsid w:val="00CF466F"/>
    <w:rsid w:val="00D4768E"/>
    <w:rsid w:val="00D64A30"/>
    <w:rsid w:val="00D669B0"/>
    <w:rsid w:val="00D8314E"/>
    <w:rsid w:val="00E01405"/>
    <w:rsid w:val="00E77FA5"/>
    <w:rsid w:val="00E822AF"/>
    <w:rsid w:val="00EA246E"/>
    <w:rsid w:val="00EB4BE5"/>
    <w:rsid w:val="00EC2363"/>
    <w:rsid w:val="00EE3ED2"/>
    <w:rsid w:val="00EF1EBD"/>
    <w:rsid w:val="00F062D9"/>
    <w:rsid w:val="00F16A68"/>
    <w:rsid w:val="00FD3907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6BEBF4"/>
  <w15:docId w15:val="{7EF874FB-E346-4536-928F-C6EA9B73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22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nhideWhenUsed/>
    <w:rsid w:val="00AF2B8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4AAE"/>
  </w:style>
  <w:style w:type="paragraph" w:styleId="Fuzeile">
    <w:name w:val="footer"/>
    <w:basedOn w:val="Standard"/>
    <w:link w:val="FuzeileZchn"/>
    <w:unhideWhenUsed/>
    <w:rsid w:val="006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4AAE"/>
  </w:style>
  <w:style w:type="character" w:customStyle="1" w:styleId="berschrift1Zchn">
    <w:name w:val="Überschrift 1 Zchn"/>
    <w:basedOn w:val="Absatz-Standardschriftart"/>
    <w:link w:val="berschrift1"/>
    <w:uiPriority w:val="9"/>
    <w:rsid w:val="005D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">
    <w:name w:val="Titelzeile"/>
    <w:basedOn w:val="Standard"/>
    <w:rsid w:val="00BA16AC"/>
    <w:pPr>
      <w:spacing w:before="240" w:after="0" w:line="240" w:lineRule="auto"/>
    </w:pPr>
    <w:rPr>
      <w:rFonts w:ascii="Verdana" w:eastAsia="Times New Roman" w:hAnsi="Verdana" w:cs="Times New Roman"/>
      <w:sz w:val="20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D64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AC0FA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194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16A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907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4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8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9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33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21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49642-A161-4B27-A19A-F96546C4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KMZKN</dc:creator>
  <cp:lastModifiedBy>Gert Egle</cp:lastModifiedBy>
  <cp:revision>3</cp:revision>
  <cp:lastPrinted>2018-12-24T13:32:00Z</cp:lastPrinted>
  <dcterms:created xsi:type="dcterms:W3CDTF">2018-12-24T14:11:00Z</dcterms:created>
  <dcterms:modified xsi:type="dcterms:W3CDTF">2018-12-24T14:17:00Z</dcterms:modified>
</cp:coreProperties>
</file>