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45506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Nichtpartnerschaftliches Argumentieren</w:t>
      </w:r>
    </w:p>
    <w:bookmarkEnd w:id="0"/>
    <w:p w:rsidR="00D97DC1" w:rsidRDefault="00B771FA" w:rsidP="00D97DC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Killerphrasen</w:t>
      </w:r>
    </w:p>
    <w:p w:rsidR="00A1116F" w:rsidRDefault="00B771FA" w:rsidP="00B771FA">
      <w:pPr>
        <w:spacing w:after="0"/>
        <w:rPr>
          <w:rFonts w:asciiTheme="majorHAnsi" w:hAnsiTheme="majorHAnsi"/>
        </w:rPr>
      </w:pPr>
      <w:r w:rsidRPr="005926AE">
        <w:rPr>
          <w:rFonts w:asciiTheme="majorHAnsi" w:hAnsiTheme="majorHAnsi"/>
        </w:rPr>
        <w:t>In vielen Gesprächen</w:t>
      </w:r>
      <w:r w:rsidR="005926AE">
        <w:rPr>
          <w:rFonts w:asciiTheme="majorHAnsi" w:hAnsiTheme="majorHAnsi"/>
        </w:rPr>
        <w:t xml:space="preserve"> in Schule, Beruf und Alltag, bei denen sich Menschen argumentativ miteinander auseinandersetzen, verfolgen nicht alle das Ziel, den jeweiligen Gesprächspartner überzeugen zu wollen oder u. U. auch von diesem überzeugt zu werden.  Hat man diese Einstellung, dann wird man versuchen, eine echte Auseinandersetzung möglichst abzublocken. </w:t>
      </w:r>
      <w:r w:rsidR="00A1116F">
        <w:rPr>
          <w:rFonts w:asciiTheme="majorHAnsi" w:hAnsiTheme="majorHAnsi"/>
        </w:rPr>
        <w:t>Solche Blockadestrategien gehören natürlich als Formen nichtpartnerschaftlichen Argumentierens in den rhetorischen Giftschrank.</w:t>
      </w:r>
      <w:bookmarkStart w:id="1" w:name="_GoBack"/>
      <w:bookmarkEnd w:id="1"/>
      <w:r w:rsidR="00A1116F">
        <w:rPr>
          <w:rFonts w:asciiTheme="majorHAnsi" w:hAnsiTheme="majorHAnsi"/>
        </w:rPr>
        <w:br/>
        <w:t>Formulierungen, die hauptsächlich dem Zweck der Blockade dienen, hat man den sinnbildlichen Namen „Killerphrasen“ gegeben, um damit zum Ausdruck zu bringen, dass sie darauf abzielen, ein echtes Gespräch kaputt zu machen.</w:t>
      </w:r>
    </w:p>
    <w:p w:rsidR="005926AE" w:rsidRPr="005926AE" w:rsidRDefault="005926AE" w:rsidP="00B771FA">
      <w:pPr>
        <w:spacing w:after="0"/>
        <w:rPr>
          <w:rFonts w:asciiTheme="majorHAnsi" w:hAnsiTheme="majorHAnsi"/>
        </w:rPr>
      </w:pPr>
    </w:p>
    <w:bookmarkStart w:id="2" w:name="_MON_1105292744"/>
    <w:bookmarkEnd w:id="2"/>
    <w:p w:rsidR="00B771FA" w:rsidRPr="00B771FA" w:rsidRDefault="0030543A" w:rsidP="0030543A">
      <w:pPr>
        <w:spacing w:after="0"/>
        <w:jc w:val="center"/>
        <w:rPr>
          <w:b/>
        </w:rPr>
      </w:pPr>
      <w:r>
        <w:object w:dxaOrig="8820" w:dyaOrig="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8.85pt;height:323.15pt" o:ole="">
            <v:imagedata r:id="rId8" o:title=""/>
          </v:shape>
          <o:OLEObject Type="Embed" ProgID="Word.Picture.8" ShapeID="_x0000_i1030" DrawAspect="Content" ObjectID="_1485847425" r:id="rId9"/>
        </w:object>
      </w:r>
    </w:p>
    <w:p w:rsidR="00B771FA" w:rsidRDefault="008C0350" w:rsidP="00A1116F">
      <w:pPr>
        <w:spacing w:after="0"/>
        <w:jc w:val="center"/>
      </w:pPr>
      <w:r w:rsidRPr="008C0350">
        <w:rPr>
          <w:sz w:val="20"/>
        </w:rPr>
        <w:t>Gert Egle/www.teachsam.de – lizenziert unter CC-BY-SA 4.0 International license</w:t>
      </w:r>
    </w:p>
    <w:p w:rsidR="008C0350" w:rsidRPr="008C0350" w:rsidRDefault="008C0350" w:rsidP="00B771FA">
      <w:pPr>
        <w:spacing w:after="0"/>
      </w:pPr>
    </w:p>
    <w:p w:rsidR="00B771FA" w:rsidRPr="00A1116F" w:rsidRDefault="00B771FA" w:rsidP="00B771FA">
      <w:pPr>
        <w:spacing w:after="0"/>
        <w:rPr>
          <w:rFonts w:asciiTheme="majorHAnsi" w:hAnsiTheme="majorHAnsi"/>
        </w:rPr>
      </w:pPr>
      <w:r w:rsidRPr="00A1116F">
        <w:rPr>
          <w:rFonts w:asciiTheme="majorHAnsi" w:hAnsiTheme="majorHAnsi"/>
        </w:rPr>
        <w:t xml:space="preserve">Killerphrasen </w:t>
      </w:r>
      <w:r w:rsidR="00A1116F">
        <w:rPr>
          <w:rFonts w:asciiTheme="majorHAnsi" w:hAnsiTheme="majorHAnsi"/>
        </w:rPr>
        <w:t xml:space="preserve">stehen also „echten“ Gesprächen und Auseinandersetzungen grundsätzlich im Wege. Besonders störend sind sie jedoch, wenn sie andere hemmen sollen, Ideen in einer Gruppe zu äußern (z. B. beim Brainstorming) </w:t>
      </w:r>
      <w:r w:rsidRPr="00A1116F">
        <w:rPr>
          <w:rFonts w:asciiTheme="majorHAnsi" w:hAnsiTheme="majorHAnsi"/>
        </w:rPr>
        <w:t xml:space="preserve">auch bei den verschiedenen Formen der Ideenfindung in der Gruppe wie z.B. dem Brainstorming. </w:t>
      </w:r>
    </w:p>
    <w:p w:rsidR="0030543A" w:rsidRPr="0030543A" w:rsidRDefault="0030543A" w:rsidP="00E50B60">
      <w:pPr>
        <w:spacing w:after="0"/>
        <w:rPr>
          <w:b/>
          <w:sz w:val="10"/>
        </w:rPr>
      </w:pPr>
    </w:p>
    <w:p w:rsidR="00BC5D52" w:rsidRPr="009E3850" w:rsidRDefault="00D86C80" w:rsidP="00E50B60">
      <w:pPr>
        <w:spacing w:after="0"/>
        <w:rPr>
          <w:b/>
        </w:rPr>
      </w:pPr>
      <w:r w:rsidRPr="009E3850">
        <w:rPr>
          <w:b/>
        </w:rPr>
        <w:t>Arbeitsanregungen:</w:t>
      </w:r>
      <w:r w:rsidR="0030543A">
        <w:rPr>
          <w:b/>
        </w:rPr>
        <w:br/>
      </w:r>
    </w:p>
    <w:p w:rsidR="00D97DC1" w:rsidRDefault="0030543A" w:rsidP="00135056">
      <w:pPr>
        <w:numPr>
          <w:ilvl w:val="0"/>
          <w:numId w:val="1"/>
        </w:numPr>
        <w:spacing w:after="0" w:line="240" w:lineRule="auto"/>
      </w:pPr>
      <w:r>
        <w:t>Beschreiben Sie Situationen, in denen die obigen Killerphrasen das weitere Gespräch abblocken. Stellen Sie diese Situationen in kurzen Rollenspielen dar.</w:t>
      </w:r>
    </w:p>
    <w:p w:rsidR="00705291" w:rsidRDefault="0030543A" w:rsidP="0030543A">
      <w:pPr>
        <w:numPr>
          <w:ilvl w:val="0"/>
          <w:numId w:val="1"/>
        </w:numPr>
        <w:spacing w:after="0" w:line="240" w:lineRule="auto"/>
      </w:pPr>
      <w:r>
        <w:t>Ergänzen Sie die Killerphrasen um 10 weitere aus den Bereichen Schule, Beruf und Alltag.</w:t>
      </w:r>
    </w:p>
    <w:sectPr w:rsidR="00705291"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30543A"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1644342217"/>
        <w:docPartObj>
          <w:docPartGallery w:val="Page Numbers (Margins)"/>
          <w:docPartUnique/>
        </w:docPartObj>
      </w:sdtPr>
      <w:sdtEndPr/>
      <w:sdtContent>
        <w:r w:rsidR="00BC5D52" w:rsidRPr="00BC5D52">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D52" w:rsidRDefault="00BC5D52">
                              <w:pPr>
                                <w:pBdr>
                                  <w:bottom w:val="single" w:sz="4" w:space="1" w:color="auto"/>
                                </w:pBdr>
                              </w:pPr>
                              <w:r>
                                <w:fldChar w:fldCharType="begin"/>
                              </w:r>
                              <w:r>
                                <w:instrText>PAGE   \* MERGEFORMAT</w:instrText>
                              </w:r>
                              <w:r>
                                <w:fldChar w:fldCharType="separate"/>
                              </w:r>
                              <w:r w:rsidR="0030543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BC5D52" w:rsidRDefault="00BC5D52">
                        <w:pPr>
                          <w:pBdr>
                            <w:bottom w:val="single" w:sz="4" w:space="1" w:color="auto"/>
                          </w:pBdr>
                        </w:pPr>
                        <w:r>
                          <w:fldChar w:fldCharType="begin"/>
                        </w:r>
                        <w:r>
                          <w:instrText>PAGE   \* MERGEFORMAT</w:instrText>
                        </w:r>
                        <w:r>
                          <w:fldChar w:fldCharType="separate"/>
                        </w:r>
                        <w:r w:rsidR="0030543A">
                          <w:rPr>
                            <w:noProof/>
                          </w:rPr>
                          <w:t>1</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E35"/>
    <w:multiLevelType w:val="multilevel"/>
    <w:tmpl w:val="232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3506B"/>
    <w:multiLevelType w:val="multilevel"/>
    <w:tmpl w:val="BEA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771A3"/>
    <w:multiLevelType w:val="multilevel"/>
    <w:tmpl w:val="B83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B42D1"/>
    <w:multiLevelType w:val="multilevel"/>
    <w:tmpl w:val="1CC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17DD3"/>
    <w:multiLevelType w:val="multilevel"/>
    <w:tmpl w:val="9B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B146705"/>
    <w:multiLevelType w:val="multilevel"/>
    <w:tmpl w:val="095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C1741"/>
    <w:multiLevelType w:val="multilevel"/>
    <w:tmpl w:val="A3A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A1CD8"/>
    <w:multiLevelType w:val="multilevel"/>
    <w:tmpl w:val="5D68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A70A3"/>
    <w:multiLevelType w:val="multilevel"/>
    <w:tmpl w:val="D2C2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E5C91"/>
    <w:multiLevelType w:val="multilevel"/>
    <w:tmpl w:val="FCD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1141B"/>
    <w:multiLevelType w:val="multilevel"/>
    <w:tmpl w:val="22DE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E5D29"/>
    <w:multiLevelType w:val="multilevel"/>
    <w:tmpl w:val="8C2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2"/>
  </w:num>
  <w:num w:numId="5">
    <w:abstractNumId w:val="11"/>
  </w:num>
  <w:num w:numId="6">
    <w:abstractNumId w:val="2"/>
  </w:num>
  <w:num w:numId="7">
    <w:abstractNumId w:val="3"/>
  </w:num>
  <w:num w:numId="8">
    <w:abstractNumId w:val="0"/>
  </w:num>
  <w:num w:numId="9">
    <w:abstractNumId w:val="9"/>
  </w:num>
  <w:num w:numId="10">
    <w:abstractNumId w:val="1"/>
  </w:num>
  <w:num w:numId="11">
    <w:abstractNumId w:val="6"/>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031A8"/>
    <w:rsid w:val="00032603"/>
    <w:rsid w:val="00041AC4"/>
    <w:rsid w:val="00046399"/>
    <w:rsid w:val="00053F39"/>
    <w:rsid w:val="0007306B"/>
    <w:rsid w:val="00074F4B"/>
    <w:rsid w:val="00076C4A"/>
    <w:rsid w:val="000D5E21"/>
    <w:rsid w:val="00135056"/>
    <w:rsid w:val="00192ECA"/>
    <w:rsid w:val="00195AB5"/>
    <w:rsid w:val="001A19EC"/>
    <w:rsid w:val="001B1684"/>
    <w:rsid w:val="001B1858"/>
    <w:rsid w:val="001C49E9"/>
    <w:rsid w:val="001C749A"/>
    <w:rsid w:val="001E6D50"/>
    <w:rsid w:val="001F2E4F"/>
    <w:rsid w:val="002244FE"/>
    <w:rsid w:val="00283D35"/>
    <w:rsid w:val="00297F75"/>
    <w:rsid w:val="002B6C9F"/>
    <w:rsid w:val="002E5557"/>
    <w:rsid w:val="0030543A"/>
    <w:rsid w:val="00343515"/>
    <w:rsid w:val="00346FD0"/>
    <w:rsid w:val="00352A89"/>
    <w:rsid w:val="00356BE1"/>
    <w:rsid w:val="00372626"/>
    <w:rsid w:val="003777C1"/>
    <w:rsid w:val="00391F51"/>
    <w:rsid w:val="00397833"/>
    <w:rsid w:val="003A059B"/>
    <w:rsid w:val="003C1203"/>
    <w:rsid w:val="003D2C3A"/>
    <w:rsid w:val="0045146F"/>
    <w:rsid w:val="00455063"/>
    <w:rsid w:val="004E5E5F"/>
    <w:rsid w:val="004F00A4"/>
    <w:rsid w:val="004F779D"/>
    <w:rsid w:val="00565867"/>
    <w:rsid w:val="00591814"/>
    <w:rsid w:val="005926AE"/>
    <w:rsid w:val="00596943"/>
    <w:rsid w:val="005D10B7"/>
    <w:rsid w:val="005E76F8"/>
    <w:rsid w:val="00607BFF"/>
    <w:rsid w:val="006146D7"/>
    <w:rsid w:val="006377E0"/>
    <w:rsid w:val="006E5F6A"/>
    <w:rsid w:val="00705291"/>
    <w:rsid w:val="007544EE"/>
    <w:rsid w:val="007C661F"/>
    <w:rsid w:val="007F489D"/>
    <w:rsid w:val="008031C8"/>
    <w:rsid w:val="008476CA"/>
    <w:rsid w:val="00870709"/>
    <w:rsid w:val="008932DA"/>
    <w:rsid w:val="00897B21"/>
    <w:rsid w:val="008C01DC"/>
    <w:rsid w:val="008C0350"/>
    <w:rsid w:val="008C57E0"/>
    <w:rsid w:val="008D0B6C"/>
    <w:rsid w:val="0091165C"/>
    <w:rsid w:val="00922202"/>
    <w:rsid w:val="009712F5"/>
    <w:rsid w:val="00977FD9"/>
    <w:rsid w:val="009E3850"/>
    <w:rsid w:val="00A1116F"/>
    <w:rsid w:val="00A204EF"/>
    <w:rsid w:val="00A46EC3"/>
    <w:rsid w:val="00AF5149"/>
    <w:rsid w:val="00B04441"/>
    <w:rsid w:val="00B10090"/>
    <w:rsid w:val="00B45808"/>
    <w:rsid w:val="00B6128F"/>
    <w:rsid w:val="00B659B5"/>
    <w:rsid w:val="00B771FA"/>
    <w:rsid w:val="00B81F2C"/>
    <w:rsid w:val="00BC5D52"/>
    <w:rsid w:val="00BC6B11"/>
    <w:rsid w:val="00BD6769"/>
    <w:rsid w:val="00C04DBD"/>
    <w:rsid w:val="00C55D17"/>
    <w:rsid w:val="00C63866"/>
    <w:rsid w:val="00C93FA1"/>
    <w:rsid w:val="00CA7510"/>
    <w:rsid w:val="00CD019A"/>
    <w:rsid w:val="00D453BE"/>
    <w:rsid w:val="00D86C80"/>
    <w:rsid w:val="00D97DC1"/>
    <w:rsid w:val="00DE0CD4"/>
    <w:rsid w:val="00DF113B"/>
    <w:rsid w:val="00E478BB"/>
    <w:rsid w:val="00E50B60"/>
    <w:rsid w:val="00E55B3E"/>
    <w:rsid w:val="00E85633"/>
    <w:rsid w:val="00EE3E86"/>
    <w:rsid w:val="00F97AF2"/>
    <w:rsid w:val="00FC3653"/>
    <w:rsid w:val="00FD629F"/>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 w:type="character" w:styleId="Funotenzeichen">
    <w:name w:val="footnote reference"/>
    <w:semiHidden/>
    <w:rsid w:val="00FF6402"/>
    <w:rPr>
      <w:position w:val="6"/>
      <w:sz w:val="16"/>
    </w:rPr>
  </w:style>
  <w:style w:type="paragraph" w:styleId="Funotentext">
    <w:name w:val="footnote text"/>
    <w:basedOn w:val="Standard"/>
    <w:link w:val="FunotentextZchn"/>
    <w:semiHidden/>
    <w:rsid w:val="00FF6402"/>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FF640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853">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406617073">
      <w:bodyDiv w:val="1"/>
      <w:marLeft w:val="0"/>
      <w:marRight w:val="0"/>
      <w:marTop w:val="0"/>
      <w:marBottom w:val="0"/>
      <w:divBdr>
        <w:top w:val="none" w:sz="0" w:space="0" w:color="auto"/>
        <w:left w:val="none" w:sz="0" w:space="0" w:color="auto"/>
        <w:bottom w:val="none" w:sz="0" w:space="0" w:color="auto"/>
        <w:right w:val="none" w:sz="0" w:space="0" w:color="auto"/>
      </w:divBdr>
    </w:div>
    <w:div w:id="766193880">
      <w:bodyDiv w:val="1"/>
      <w:marLeft w:val="0"/>
      <w:marRight w:val="0"/>
      <w:marTop w:val="0"/>
      <w:marBottom w:val="0"/>
      <w:divBdr>
        <w:top w:val="none" w:sz="0" w:space="0" w:color="auto"/>
        <w:left w:val="none" w:sz="0" w:space="0" w:color="auto"/>
        <w:bottom w:val="none" w:sz="0" w:space="0" w:color="auto"/>
        <w:right w:val="none" w:sz="0" w:space="0" w:color="auto"/>
      </w:divBdr>
    </w:div>
    <w:div w:id="86995529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F815-54B7-4089-AF5B-11F30080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3</cp:revision>
  <cp:lastPrinted>2015-02-18T17:02:00Z</cp:lastPrinted>
  <dcterms:created xsi:type="dcterms:W3CDTF">2015-02-19T08:51:00Z</dcterms:created>
  <dcterms:modified xsi:type="dcterms:W3CDTF">2015-02-19T09:37:00Z</dcterms:modified>
</cp:coreProperties>
</file>