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1" w:rsidRPr="009712F5" w:rsidRDefault="008B16A0" w:rsidP="000B3C4C">
      <w:pPr>
        <w:pStyle w:val="berschrift1"/>
        <w:rPr>
          <w:rFonts w:ascii="Cambria" w:hAnsi="Cambria"/>
          <w:color w:val="000000" w:themeColor="text1"/>
        </w:rPr>
      </w:pPr>
      <w:bookmarkStart w:id="0" w:name="_Toc30345940"/>
      <w:r>
        <w:rPr>
          <w:rFonts w:ascii="Cambria" w:hAnsi="Cambria"/>
          <w:color w:val="548DD4" w:themeColor="text2" w:themeTint="99"/>
          <w:sz w:val="32"/>
        </w:rPr>
        <w:t>Aktives Zuhören</w:t>
      </w:r>
    </w:p>
    <w:bookmarkEnd w:id="0"/>
    <w:p w:rsidR="008B16A0" w:rsidRPr="001B1B78" w:rsidRDefault="008B16A0" w:rsidP="008B16A0">
      <w:pPr>
        <w:rPr>
          <w:rFonts w:ascii="Cambria" w:hAnsi="Cambria"/>
        </w:rPr>
      </w:pPr>
      <w:r w:rsidRPr="001B1B78">
        <w:rPr>
          <w:rFonts w:ascii="Cambria" w:hAnsi="Cambria"/>
        </w:rPr>
        <w:t>Das aktive Zuhören stellt eine besonders anspruc</w:t>
      </w:r>
      <w:r w:rsidR="00673A8D" w:rsidRPr="001B1B78">
        <w:rPr>
          <w:rFonts w:ascii="Cambria" w:hAnsi="Cambria"/>
        </w:rPr>
        <w:t xml:space="preserve">hsvolle Form des Zuhörens dar. </w:t>
      </w:r>
      <w:r w:rsidR="005011DD" w:rsidRPr="001B1B78">
        <w:rPr>
          <w:rFonts w:ascii="Cambria" w:hAnsi="Cambria"/>
        </w:rPr>
        <w:t>(</w:t>
      </w:r>
      <w:r w:rsidR="001B1B78" w:rsidRPr="001B1B78">
        <w:rPr>
          <w:rFonts w:ascii="Cambria" w:hAnsi="Cambria"/>
        </w:rPr>
        <w:sym w:font="Symbol" w:char="F0AE"/>
      </w:r>
      <w:hyperlink r:id="rId8" w:tgtFrame="_blank" w:history="1">
        <w:r w:rsidR="001B1B78" w:rsidRPr="001B1B78">
          <w:rPr>
            <w:rStyle w:val="Hyperlink"/>
            <w:rFonts w:ascii="Cambria" w:hAnsi="Cambria"/>
          </w:rPr>
          <w:t>Zuhören</w:t>
        </w:r>
      </w:hyperlink>
      <w:r w:rsidR="001B1B78" w:rsidRPr="001B1B78">
        <w:rPr>
          <w:rFonts w:ascii="Cambria" w:hAnsi="Cambria"/>
        </w:rPr>
        <w:t>)</w:t>
      </w:r>
    </w:p>
    <w:bookmarkStart w:id="1" w:name="_MON_1185806197"/>
    <w:bookmarkEnd w:id="1"/>
    <w:p w:rsidR="00673A8D" w:rsidRPr="001B1B78" w:rsidRDefault="00673A8D" w:rsidP="00673A8D">
      <w:pPr>
        <w:jc w:val="center"/>
        <w:rPr>
          <w:rFonts w:ascii="Cambria" w:hAnsi="Cambria"/>
        </w:rPr>
      </w:pPr>
      <w:r w:rsidRPr="001B1B78">
        <w:rPr>
          <w:rFonts w:ascii="Cambria" w:hAnsi="Cambria"/>
        </w:rPr>
        <w:object w:dxaOrig="6885" w:dyaOrig="6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83.35pt;height:282.65pt" o:ole="">
            <v:imagedata r:id="rId9" o:title=""/>
          </v:shape>
          <o:OLEObject Type="Embed" ProgID="Word.Picture.8" ShapeID="_x0000_i1041" DrawAspect="Content" ObjectID="_1485235042" r:id="rId10"/>
        </w:object>
      </w:r>
    </w:p>
    <w:p w:rsidR="008B16A0" w:rsidRPr="001B1B78" w:rsidRDefault="008B16A0" w:rsidP="008B16A0">
      <w:pPr>
        <w:rPr>
          <w:rFonts w:ascii="Cambria" w:hAnsi="Cambria"/>
        </w:rPr>
      </w:pPr>
      <w:r w:rsidRPr="001B1B78">
        <w:rPr>
          <w:rFonts w:ascii="Cambria" w:hAnsi="Cambria"/>
        </w:rPr>
        <w:t xml:space="preserve">Wenn man aktiv zuhört,  </w:t>
      </w:r>
    </w:p>
    <w:p w:rsidR="008B16A0" w:rsidRPr="001B1B78" w:rsidRDefault="008B16A0" w:rsidP="008B16A0">
      <w:pPr>
        <w:numPr>
          <w:ilvl w:val="0"/>
          <w:numId w:val="24"/>
        </w:numPr>
        <w:spacing w:after="120" w:line="240" w:lineRule="auto"/>
        <w:rPr>
          <w:rFonts w:ascii="Cambria" w:hAnsi="Cambria"/>
        </w:rPr>
      </w:pPr>
      <w:r w:rsidRPr="001B1B78">
        <w:rPr>
          <w:rFonts w:ascii="Cambria" w:hAnsi="Cambria"/>
        </w:rPr>
        <w:t>muss man dem Sprecher seine volle Aufmerksamkeit schenken</w:t>
      </w:r>
    </w:p>
    <w:p w:rsidR="008B16A0" w:rsidRPr="001B1B78" w:rsidRDefault="008B16A0" w:rsidP="008B16A0">
      <w:pPr>
        <w:numPr>
          <w:ilvl w:val="0"/>
          <w:numId w:val="24"/>
        </w:numPr>
        <w:spacing w:after="120" w:line="240" w:lineRule="auto"/>
        <w:rPr>
          <w:rFonts w:ascii="Cambria" w:hAnsi="Cambria"/>
        </w:rPr>
      </w:pPr>
      <w:r w:rsidRPr="001B1B78">
        <w:rPr>
          <w:rFonts w:ascii="Cambria" w:hAnsi="Cambria"/>
        </w:rPr>
        <w:t>darf man keine eigenen Ergänzungen zum Gesagten machen</w:t>
      </w:r>
    </w:p>
    <w:p w:rsidR="008B16A0" w:rsidRPr="001B1B78" w:rsidRDefault="008B16A0" w:rsidP="008B16A0">
      <w:pPr>
        <w:numPr>
          <w:ilvl w:val="0"/>
          <w:numId w:val="24"/>
        </w:numPr>
        <w:spacing w:after="120" w:line="240" w:lineRule="auto"/>
        <w:rPr>
          <w:rFonts w:ascii="Cambria" w:hAnsi="Cambria"/>
        </w:rPr>
      </w:pPr>
      <w:r w:rsidRPr="001B1B78">
        <w:rPr>
          <w:rFonts w:ascii="Cambria" w:hAnsi="Cambria"/>
        </w:rPr>
        <w:t>sollte man die inneren Zusammenhänge der Äußerungen erfassen</w:t>
      </w:r>
    </w:p>
    <w:p w:rsidR="008B16A0" w:rsidRPr="001B1B78" w:rsidRDefault="008B16A0" w:rsidP="008B16A0">
      <w:pPr>
        <w:numPr>
          <w:ilvl w:val="0"/>
          <w:numId w:val="24"/>
        </w:numPr>
        <w:spacing w:after="120" w:line="240" w:lineRule="auto"/>
        <w:rPr>
          <w:rFonts w:ascii="Cambria" w:hAnsi="Cambria"/>
        </w:rPr>
      </w:pPr>
      <w:r w:rsidRPr="001B1B78">
        <w:rPr>
          <w:rFonts w:ascii="Cambria" w:hAnsi="Cambria"/>
        </w:rPr>
        <w:t xml:space="preserve">muss man seine Wahrnehmungen kritisch überprüfen </w:t>
      </w:r>
    </w:p>
    <w:p w:rsidR="008B16A0" w:rsidRPr="001B1B78" w:rsidRDefault="008B16A0" w:rsidP="008B16A0">
      <w:pPr>
        <w:numPr>
          <w:ilvl w:val="0"/>
          <w:numId w:val="24"/>
        </w:numPr>
        <w:spacing w:after="120" w:line="240" w:lineRule="auto"/>
        <w:rPr>
          <w:rFonts w:ascii="Cambria" w:hAnsi="Cambria"/>
        </w:rPr>
      </w:pPr>
      <w:r w:rsidRPr="001B1B78">
        <w:rPr>
          <w:rFonts w:ascii="Cambria" w:hAnsi="Cambria"/>
        </w:rPr>
        <w:t>darf man nur ganz vorsichtig interpretieren, was er gehört hat</w:t>
      </w:r>
    </w:p>
    <w:p w:rsidR="008B16A0" w:rsidRPr="001B1B78" w:rsidRDefault="008B16A0" w:rsidP="00BF7AEB">
      <w:pPr>
        <w:spacing w:before="480" w:after="120" w:line="240" w:lineRule="auto"/>
        <w:rPr>
          <w:rFonts w:ascii="Cambria" w:hAnsi="Cambria"/>
          <w:b/>
        </w:rPr>
      </w:pPr>
      <w:r w:rsidRPr="001B1B78">
        <w:rPr>
          <w:rFonts w:ascii="Cambria" w:hAnsi="Cambria"/>
          <w:b/>
        </w:rPr>
        <w:t>Die Praxis des aktiven Zuhörens</w:t>
      </w:r>
    </w:p>
    <w:p w:rsidR="008B16A0" w:rsidRPr="001B1B78" w:rsidRDefault="008B16A0" w:rsidP="008B16A0">
      <w:pPr>
        <w:rPr>
          <w:rFonts w:ascii="Cambria" w:hAnsi="Cambria"/>
        </w:rPr>
      </w:pPr>
      <w:r w:rsidRPr="001B1B78">
        <w:rPr>
          <w:rFonts w:ascii="Cambria" w:hAnsi="Cambria"/>
        </w:rPr>
        <w:t xml:space="preserve">Wer aktiv zuhört, </w:t>
      </w:r>
    </w:p>
    <w:p w:rsidR="008B16A0" w:rsidRPr="001B1B78" w:rsidRDefault="008B16A0" w:rsidP="008B16A0">
      <w:pPr>
        <w:numPr>
          <w:ilvl w:val="0"/>
          <w:numId w:val="25"/>
        </w:numPr>
        <w:spacing w:after="120" w:line="240" w:lineRule="auto"/>
        <w:rPr>
          <w:rFonts w:ascii="Cambria" w:hAnsi="Cambria"/>
        </w:rPr>
      </w:pPr>
      <w:r w:rsidRPr="001B1B78">
        <w:rPr>
          <w:rFonts w:ascii="Cambria" w:hAnsi="Cambria"/>
        </w:rPr>
        <w:t>gibt die sachliche Aussage des anderen mit eigenen Worten wieder (= umschreibendes Zuhören)</w:t>
      </w:r>
    </w:p>
    <w:p w:rsidR="008B16A0" w:rsidRPr="001B1B78" w:rsidRDefault="008B16A0" w:rsidP="008B16A0">
      <w:pPr>
        <w:numPr>
          <w:ilvl w:val="0"/>
          <w:numId w:val="25"/>
        </w:numPr>
        <w:spacing w:after="120" w:line="240" w:lineRule="auto"/>
        <w:rPr>
          <w:rFonts w:ascii="Cambria" w:hAnsi="Cambria"/>
        </w:rPr>
      </w:pPr>
      <w:r w:rsidRPr="001B1B78">
        <w:rPr>
          <w:rFonts w:ascii="Cambria" w:hAnsi="Cambria"/>
        </w:rPr>
        <w:t>wiederholt die emotionale Aussage des anderen mit eigenen Worten</w:t>
      </w:r>
    </w:p>
    <w:p w:rsidR="008B16A0" w:rsidRPr="001B1B78" w:rsidRDefault="008B16A0" w:rsidP="008B16A0">
      <w:pPr>
        <w:numPr>
          <w:ilvl w:val="0"/>
          <w:numId w:val="25"/>
        </w:numPr>
        <w:spacing w:after="120" w:line="240" w:lineRule="auto"/>
        <w:rPr>
          <w:rFonts w:ascii="Cambria" w:hAnsi="Cambria"/>
        </w:rPr>
      </w:pPr>
      <w:r w:rsidRPr="001B1B78">
        <w:rPr>
          <w:rFonts w:ascii="Cambria" w:hAnsi="Cambria"/>
        </w:rPr>
        <w:t>fasst in Worte, was gefühlsmäßig in den Äußerungen des anderen mitschwingt</w:t>
      </w:r>
    </w:p>
    <w:p w:rsidR="005011DD" w:rsidRPr="001B1B78" w:rsidRDefault="008B16A0" w:rsidP="005011DD">
      <w:pPr>
        <w:rPr>
          <w:rFonts w:ascii="Cambria" w:hAnsi="Cambria"/>
        </w:rPr>
      </w:pPr>
      <w:r w:rsidRPr="001B1B78">
        <w:rPr>
          <w:rFonts w:ascii="Cambria" w:hAnsi="Cambria"/>
        </w:rPr>
        <w:t>Die Aufstellung bringt zum Ausdruck, dass die verschiedenen Formen des Zuhörens nicht ganz streng voneinander zu unterscheiden sind. Insbesondere beim aktiven Zuhören ist die Wiedergabe der sachlichen Aussage (= Paraphrasieren) häufig auch der Einstieg in die Wiedergabe der emotionalen Aussage (= Verbalisieren).</w:t>
      </w:r>
      <w:r w:rsidR="005011DD" w:rsidRPr="001B1B78">
        <w:rPr>
          <w:rFonts w:ascii="Cambria" w:hAnsi="Cambria"/>
        </w:rPr>
        <w:br/>
        <w:t xml:space="preserve">Das Verbalisieren ist die wichtigste Aufgabe, die sich beim aktiven Zuhören stellt. An ihm lässt sich auch unschwer zeigen, wie anspruchsvoll diese Form des Zuhörens ist. Außerdem wird </w:t>
      </w:r>
      <w:r w:rsidR="005011DD" w:rsidRPr="001B1B78">
        <w:rPr>
          <w:rFonts w:ascii="Cambria" w:hAnsi="Cambria"/>
        </w:rPr>
        <w:lastRenderedPageBreak/>
        <w:t xml:space="preserve">auch schnell klar, dass es beim aktiven Zuhören nicht vornehmlich um das Beherrschen einer bestimmten Methode geht, sondern letztlich die  Haltungen und Grundeinstellungen des jeweiligen Zuhörers darüber entscheiden, ob es gelingt oder nicht. (vgl. </w:t>
      </w:r>
      <w:proofErr w:type="spellStart"/>
      <w:r w:rsidR="005011DD" w:rsidRPr="001B1B78">
        <w:rPr>
          <w:rFonts w:ascii="Cambria" w:hAnsi="Cambria"/>
        </w:rPr>
        <w:t>Crisand</w:t>
      </w:r>
      <w:proofErr w:type="spellEnd"/>
      <w:r w:rsidR="005011DD" w:rsidRPr="001B1B78">
        <w:rPr>
          <w:rFonts w:ascii="Cambria" w:hAnsi="Cambria"/>
        </w:rPr>
        <w:t xml:space="preserve"> 1982, S.73)</w:t>
      </w:r>
    </w:p>
    <w:p w:rsidR="005011DD" w:rsidRPr="001B1B78" w:rsidRDefault="005011DD" w:rsidP="005011DD">
      <w:pPr>
        <w:rPr>
          <w:rFonts w:ascii="Cambria" w:hAnsi="Cambria"/>
        </w:rPr>
      </w:pPr>
      <w:r w:rsidRPr="001B1B78">
        <w:rPr>
          <w:rFonts w:ascii="Cambria" w:hAnsi="Cambria"/>
        </w:rPr>
        <w:t>Nicht immer und jederzeit kann es gelingen, die emotionale Aussage des anderen gut zu verba</w:t>
      </w:r>
      <w:r w:rsidRPr="001B1B78">
        <w:rPr>
          <w:rFonts w:ascii="Cambria" w:hAnsi="Cambria"/>
        </w:rPr>
        <w:t>lisieren. So kommt es vor, dass</w:t>
      </w:r>
    </w:p>
    <w:p w:rsidR="005011DD" w:rsidRPr="001B1B78" w:rsidRDefault="005011DD" w:rsidP="005011DD">
      <w:pPr>
        <w:pStyle w:val="Listenabsatz"/>
        <w:numPr>
          <w:ilvl w:val="0"/>
          <w:numId w:val="28"/>
        </w:numPr>
        <w:rPr>
          <w:rFonts w:ascii="Cambria" w:hAnsi="Cambria"/>
        </w:rPr>
      </w:pPr>
      <w:r w:rsidRPr="001B1B78">
        <w:rPr>
          <w:rFonts w:ascii="Cambria" w:hAnsi="Cambria"/>
        </w:rPr>
        <w:t>einfach die situativen Rahmenbedingungen (Lärm, Zeitpunkt, psychische Verfasstheit etc.) nicht stimmen</w:t>
      </w:r>
    </w:p>
    <w:p w:rsidR="005011DD" w:rsidRPr="001B1B78" w:rsidRDefault="005011DD" w:rsidP="005011DD">
      <w:pPr>
        <w:pStyle w:val="Listenabsatz"/>
        <w:numPr>
          <w:ilvl w:val="0"/>
          <w:numId w:val="28"/>
        </w:numPr>
        <w:rPr>
          <w:rFonts w:ascii="Cambria" w:hAnsi="Cambria"/>
        </w:rPr>
      </w:pPr>
      <w:r w:rsidRPr="001B1B78">
        <w:rPr>
          <w:rFonts w:ascii="Cambria" w:hAnsi="Cambria"/>
        </w:rPr>
        <w:t>die emotionalen Hintergründe einer Aussage auch beim besten Willen nicht zu erkennen sind</w:t>
      </w:r>
    </w:p>
    <w:p w:rsidR="005011DD" w:rsidRPr="001B1B78" w:rsidRDefault="005011DD" w:rsidP="005011DD">
      <w:pPr>
        <w:pStyle w:val="Listenabsatz"/>
        <w:numPr>
          <w:ilvl w:val="0"/>
          <w:numId w:val="28"/>
        </w:numPr>
        <w:rPr>
          <w:rFonts w:ascii="Cambria" w:hAnsi="Cambria"/>
        </w:rPr>
      </w:pPr>
      <w:r w:rsidRPr="001B1B78">
        <w:rPr>
          <w:rFonts w:ascii="Cambria" w:hAnsi="Cambria"/>
        </w:rPr>
        <w:t>die Äußerungen des anderen wenig Bereitschaft zeigen, sich auch zu öffnen</w:t>
      </w:r>
    </w:p>
    <w:p w:rsidR="005011DD" w:rsidRPr="001B1B78" w:rsidRDefault="005011DD" w:rsidP="005011DD">
      <w:pPr>
        <w:pStyle w:val="Listenabsatz"/>
        <w:numPr>
          <w:ilvl w:val="0"/>
          <w:numId w:val="28"/>
        </w:numPr>
        <w:rPr>
          <w:rFonts w:ascii="Cambria" w:hAnsi="Cambria"/>
        </w:rPr>
      </w:pPr>
      <w:r w:rsidRPr="001B1B78">
        <w:rPr>
          <w:rFonts w:ascii="Cambria" w:hAnsi="Cambria"/>
        </w:rPr>
        <w:t>...</w:t>
      </w:r>
    </w:p>
    <w:p w:rsidR="005011DD" w:rsidRPr="001B1B78" w:rsidRDefault="005011DD" w:rsidP="005011DD">
      <w:pPr>
        <w:rPr>
          <w:rFonts w:ascii="Cambria" w:hAnsi="Cambria"/>
          <w:b/>
        </w:rPr>
      </w:pPr>
      <w:r w:rsidRPr="001B1B78">
        <w:rPr>
          <w:rFonts w:ascii="Cambria" w:hAnsi="Cambria"/>
          <w:b/>
        </w:rPr>
        <w:t>Probleme beim aktiven Zuhören</w:t>
      </w:r>
    </w:p>
    <w:p w:rsidR="005011DD" w:rsidRPr="001B1B78" w:rsidRDefault="005011DD" w:rsidP="005011DD">
      <w:pPr>
        <w:rPr>
          <w:rFonts w:ascii="Cambria" w:hAnsi="Cambria"/>
        </w:rPr>
      </w:pPr>
      <w:r w:rsidRPr="001B1B78">
        <w:rPr>
          <w:rFonts w:ascii="Cambria" w:hAnsi="Cambria"/>
        </w:rPr>
        <w:t>Auch wenn man sich vornimmt, aktiv zuzuhören, kommt es immer wieder zu Problemen, die entweder vom Zuhörer oder vom Sprecher ausgehen können. Davon abgesehen können aber auch die allgemeinen Rahmenbedingungen (z. B. Ort und Z</w:t>
      </w:r>
      <w:r w:rsidRPr="001B1B78">
        <w:rPr>
          <w:rFonts w:ascii="Cambria" w:hAnsi="Cambria"/>
        </w:rPr>
        <w:t>eit) nicht dafür geeignet sein.</w:t>
      </w:r>
    </w:p>
    <w:p w:rsidR="005011DD" w:rsidRPr="001B1B78" w:rsidRDefault="005011DD" w:rsidP="005011DD">
      <w:pPr>
        <w:rPr>
          <w:rFonts w:ascii="Cambria" w:hAnsi="Cambria"/>
        </w:rPr>
      </w:pPr>
      <w:r w:rsidRPr="001B1B78">
        <w:rPr>
          <w:rFonts w:ascii="Cambria" w:hAnsi="Cambria"/>
        </w:rPr>
        <w:t>Es kann ab</w:t>
      </w:r>
      <w:r w:rsidRPr="001B1B78">
        <w:rPr>
          <w:rFonts w:ascii="Cambria" w:hAnsi="Cambria"/>
        </w:rPr>
        <w:t xml:space="preserve">er auch sein, dass der </w:t>
      </w:r>
      <w:r w:rsidRPr="001B1B78">
        <w:rPr>
          <w:rFonts w:ascii="Cambria" w:hAnsi="Cambria"/>
          <w:b/>
        </w:rPr>
        <w:t>Zuhörer</w:t>
      </w:r>
      <w:r w:rsidRPr="001B1B78">
        <w:rPr>
          <w:rFonts w:ascii="Cambria" w:hAnsi="Cambria"/>
        </w:rPr>
        <w:t>,</w:t>
      </w:r>
    </w:p>
    <w:p w:rsidR="005011DD" w:rsidRPr="001B1B78" w:rsidRDefault="005011DD" w:rsidP="005011DD">
      <w:pPr>
        <w:pStyle w:val="Listenabsatz"/>
        <w:numPr>
          <w:ilvl w:val="0"/>
          <w:numId w:val="26"/>
        </w:numPr>
        <w:rPr>
          <w:rFonts w:ascii="Cambria" w:hAnsi="Cambria"/>
        </w:rPr>
      </w:pPr>
      <w:r w:rsidRPr="001B1B78">
        <w:rPr>
          <w:rFonts w:ascii="Cambria" w:hAnsi="Cambria"/>
        </w:rPr>
        <w:t>die sachlichen Aussagen nicht oder nur unzureichend erfasst</w:t>
      </w:r>
    </w:p>
    <w:p w:rsidR="005011DD" w:rsidRPr="001B1B78" w:rsidRDefault="005011DD" w:rsidP="005011DD">
      <w:pPr>
        <w:pStyle w:val="Listenabsatz"/>
        <w:numPr>
          <w:ilvl w:val="0"/>
          <w:numId w:val="26"/>
        </w:numPr>
        <w:rPr>
          <w:rFonts w:ascii="Cambria" w:hAnsi="Cambria"/>
        </w:rPr>
      </w:pPr>
      <w:r w:rsidRPr="001B1B78">
        <w:rPr>
          <w:rFonts w:ascii="Cambria" w:hAnsi="Cambria"/>
        </w:rPr>
        <w:t>die emotionalen Hintergründe der Aussage nicht erkennt</w:t>
      </w:r>
    </w:p>
    <w:p w:rsidR="005011DD" w:rsidRPr="001B1B78" w:rsidRDefault="005011DD" w:rsidP="005011DD">
      <w:pPr>
        <w:pStyle w:val="Listenabsatz"/>
        <w:numPr>
          <w:ilvl w:val="0"/>
          <w:numId w:val="26"/>
        </w:numPr>
        <w:rPr>
          <w:rFonts w:ascii="Cambria" w:hAnsi="Cambria"/>
        </w:rPr>
      </w:pPr>
      <w:r w:rsidRPr="001B1B78">
        <w:rPr>
          <w:rFonts w:ascii="Cambria" w:hAnsi="Cambria"/>
        </w:rPr>
        <w:t>sich nicht genügend auf die Äußerungen konzentriert</w:t>
      </w:r>
    </w:p>
    <w:p w:rsidR="005011DD" w:rsidRPr="001B1B78" w:rsidRDefault="005011DD" w:rsidP="005011DD">
      <w:pPr>
        <w:pStyle w:val="Listenabsatz"/>
        <w:numPr>
          <w:ilvl w:val="0"/>
          <w:numId w:val="26"/>
        </w:numPr>
        <w:rPr>
          <w:rFonts w:ascii="Cambria" w:hAnsi="Cambria"/>
        </w:rPr>
      </w:pPr>
      <w:r w:rsidRPr="001B1B78">
        <w:rPr>
          <w:rFonts w:ascii="Cambria" w:hAnsi="Cambria"/>
        </w:rPr>
        <w:t>nur assoziativ zuhört , d. h. beim Zuhören in seine eigenen Gedanken abschweift</w:t>
      </w:r>
    </w:p>
    <w:p w:rsidR="005011DD" w:rsidRPr="001B1B78" w:rsidRDefault="005011DD" w:rsidP="005011DD">
      <w:pPr>
        <w:pStyle w:val="Listenabsatz"/>
        <w:numPr>
          <w:ilvl w:val="0"/>
          <w:numId w:val="26"/>
        </w:numPr>
        <w:rPr>
          <w:rFonts w:ascii="Cambria" w:hAnsi="Cambria"/>
        </w:rPr>
      </w:pPr>
      <w:r w:rsidRPr="001B1B78">
        <w:rPr>
          <w:rFonts w:ascii="Cambria" w:hAnsi="Cambria"/>
        </w:rPr>
        <w:t>sich nicht für die Person des anderen interessiert.</w:t>
      </w:r>
    </w:p>
    <w:p w:rsidR="005011DD" w:rsidRPr="001B1B78" w:rsidRDefault="005011DD" w:rsidP="005011DD">
      <w:pPr>
        <w:rPr>
          <w:rFonts w:ascii="Cambria" w:hAnsi="Cambria"/>
        </w:rPr>
      </w:pPr>
      <w:r w:rsidRPr="001B1B78">
        <w:rPr>
          <w:rFonts w:ascii="Cambria" w:hAnsi="Cambria"/>
        </w:rPr>
        <w:t xml:space="preserve">Ebenso gut kann es auch vorkommen, dass der </w:t>
      </w:r>
      <w:r w:rsidRPr="001B1B78">
        <w:rPr>
          <w:rFonts w:ascii="Cambria" w:hAnsi="Cambria"/>
          <w:b/>
        </w:rPr>
        <w:t>Sprecher</w:t>
      </w:r>
    </w:p>
    <w:p w:rsidR="005011DD" w:rsidRPr="001B1B78" w:rsidRDefault="005011DD" w:rsidP="005011DD">
      <w:pPr>
        <w:pStyle w:val="Listenabsatz"/>
        <w:numPr>
          <w:ilvl w:val="0"/>
          <w:numId w:val="27"/>
        </w:numPr>
        <w:rPr>
          <w:rFonts w:ascii="Cambria" w:hAnsi="Cambria"/>
        </w:rPr>
      </w:pPr>
      <w:r w:rsidRPr="001B1B78">
        <w:rPr>
          <w:rFonts w:ascii="Cambria" w:hAnsi="Cambria"/>
        </w:rPr>
        <w:t>sich sehr ungenau ausdrückt</w:t>
      </w:r>
    </w:p>
    <w:p w:rsidR="005011DD" w:rsidRPr="001B1B78" w:rsidRDefault="005011DD" w:rsidP="005011DD">
      <w:pPr>
        <w:pStyle w:val="Listenabsatz"/>
        <w:numPr>
          <w:ilvl w:val="0"/>
          <w:numId w:val="27"/>
        </w:numPr>
        <w:rPr>
          <w:rFonts w:ascii="Cambria" w:hAnsi="Cambria"/>
        </w:rPr>
      </w:pPr>
      <w:r w:rsidRPr="001B1B78">
        <w:rPr>
          <w:rFonts w:ascii="Cambria" w:hAnsi="Cambria"/>
        </w:rPr>
        <w:t>einfach zu viele Ideen in seine Äußerungen einbringt , die dazu oft untereinander nicht verbunden sind; daher kann der Zuhörer die sachliche Aussage nur unter großen Schwierigkeiten zusammenfassen</w:t>
      </w:r>
    </w:p>
    <w:p w:rsidR="005011DD" w:rsidRPr="001B1B78" w:rsidRDefault="005011DD" w:rsidP="005011DD">
      <w:pPr>
        <w:pStyle w:val="Listenabsatz"/>
        <w:numPr>
          <w:ilvl w:val="0"/>
          <w:numId w:val="27"/>
        </w:numPr>
        <w:rPr>
          <w:rFonts w:ascii="Cambria" w:hAnsi="Cambria"/>
        </w:rPr>
      </w:pPr>
      <w:r w:rsidRPr="001B1B78">
        <w:rPr>
          <w:rFonts w:ascii="Cambria" w:hAnsi="Cambria"/>
        </w:rPr>
        <w:t>sich vom Zuhörer auf Grund verschiedener auch körpersprachlicher Signale (Körperhaltungen, Gesten, Mimik etc.) missverstanden fühlt</w:t>
      </w:r>
    </w:p>
    <w:p w:rsidR="00CA3C59" w:rsidRPr="001B1B78" w:rsidRDefault="005011DD" w:rsidP="005011DD">
      <w:pPr>
        <w:pStyle w:val="Listenabsatz"/>
        <w:numPr>
          <w:ilvl w:val="0"/>
          <w:numId w:val="27"/>
        </w:numPr>
        <w:rPr>
          <w:rFonts w:ascii="Cambria" w:hAnsi="Cambria"/>
        </w:rPr>
      </w:pPr>
      <w:r w:rsidRPr="001B1B78">
        <w:rPr>
          <w:rFonts w:ascii="Cambria" w:hAnsi="Cambria"/>
        </w:rPr>
        <w:t>nicht bereit ist</w:t>
      </w:r>
      <w:r w:rsidRPr="001B1B78">
        <w:rPr>
          <w:rFonts w:ascii="Cambria" w:hAnsi="Cambria"/>
        </w:rPr>
        <w:t>, sich gegenüber dem anderen wirklich zu öffnen</w:t>
      </w:r>
    </w:p>
    <w:p w:rsidR="001B1B78" w:rsidRDefault="001B1B78" w:rsidP="00CA3C59">
      <w:pPr>
        <w:spacing w:before="60" w:after="60" w:line="240" w:lineRule="auto"/>
      </w:pPr>
    </w:p>
    <w:p w:rsidR="00CA3C59" w:rsidRDefault="003728A3" w:rsidP="00CA3C59">
      <w:pPr>
        <w:spacing w:before="60" w:after="60" w:line="240" w:lineRule="auto"/>
      </w:pPr>
      <w:bookmarkStart w:id="2" w:name="_GoBack"/>
      <w:bookmarkEnd w:id="2"/>
      <w:r w:rsidRPr="003728A3">
        <w:t>Quelle</w:t>
      </w:r>
      <w:r w:rsidR="00F64FCA">
        <w:t>:</w:t>
      </w:r>
    </w:p>
    <w:p w:rsidR="005011DD" w:rsidRDefault="005011DD" w:rsidP="005011DD">
      <w:pPr>
        <w:pStyle w:val="Listenabsatz"/>
        <w:numPr>
          <w:ilvl w:val="0"/>
          <w:numId w:val="21"/>
        </w:numPr>
        <w:spacing w:before="60" w:after="60" w:line="240" w:lineRule="auto"/>
      </w:pPr>
      <w:proofErr w:type="spellStart"/>
      <w:r w:rsidRPr="005011DD">
        <w:t>Crisand</w:t>
      </w:r>
      <w:proofErr w:type="spellEnd"/>
      <w:r w:rsidRPr="005011DD">
        <w:t>, Ekkehard (1982): Psychologie der Gesprächsführung, Heidelberg: Sauer-Verlag 1982</w:t>
      </w:r>
    </w:p>
    <w:p w:rsidR="00973850" w:rsidRDefault="00973850" w:rsidP="00F64FCA">
      <w:pPr>
        <w:spacing w:before="60" w:after="60" w:line="240" w:lineRule="auto"/>
        <w:rPr>
          <w:b/>
        </w:rPr>
      </w:pPr>
    </w:p>
    <w:p w:rsidR="00283D35" w:rsidRDefault="00C93FA1" w:rsidP="00F64FCA">
      <w:pPr>
        <w:spacing w:before="60" w:after="60" w:line="240" w:lineRule="auto"/>
        <w:rPr>
          <w:b/>
        </w:rPr>
      </w:pPr>
      <w:r>
        <w:rPr>
          <w:b/>
        </w:rPr>
        <w:t>Arbeitsanregun</w:t>
      </w:r>
      <w:r w:rsidR="009712F5">
        <w:rPr>
          <w:b/>
        </w:rPr>
        <w:t>gen</w:t>
      </w:r>
      <w:r>
        <w:rPr>
          <w:b/>
        </w:rPr>
        <w:t xml:space="preserve">: </w:t>
      </w:r>
    </w:p>
    <w:p w:rsidR="00973850" w:rsidRPr="005011DD" w:rsidRDefault="00973850" w:rsidP="00F64FCA">
      <w:pPr>
        <w:spacing w:before="60" w:after="60" w:line="240" w:lineRule="auto"/>
        <w:rPr>
          <w:b/>
          <w:sz w:val="4"/>
        </w:rPr>
      </w:pPr>
    </w:p>
    <w:p w:rsidR="00283D35" w:rsidRDefault="005011DD" w:rsidP="00283D35">
      <w:pPr>
        <w:pStyle w:val="Listenabsatz"/>
        <w:numPr>
          <w:ilvl w:val="0"/>
          <w:numId w:val="13"/>
        </w:numPr>
      </w:pPr>
      <w:r>
        <w:t>Erläutern Sie: Weshalb ist das Verbalisieren beim aktiven Zuhören besonders wichtig?</w:t>
      </w:r>
    </w:p>
    <w:p w:rsidR="00AA1C99" w:rsidRDefault="005011DD" w:rsidP="003728A3">
      <w:pPr>
        <w:pStyle w:val="Listenabsatz"/>
        <w:numPr>
          <w:ilvl w:val="0"/>
          <w:numId w:val="13"/>
        </w:numPr>
      </w:pPr>
      <w:r>
        <w:t>Welche Bedeutung haben die Einstellungen und Haltungen des Zuhörers beim aktiven Zuhören?</w:t>
      </w:r>
    </w:p>
    <w:p w:rsidR="00AC17FB" w:rsidRDefault="00AC17FB" w:rsidP="005011DD">
      <w:pPr>
        <w:pStyle w:val="Listenabsatz"/>
      </w:pPr>
    </w:p>
    <w:sectPr w:rsidR="00AC17FB" w:rsidSect="00A204EF">
      <w:headerReference w:type="default" r:id="rId11"/>
      <w:footerReference w:type="default" r:id="rId1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1B1B78" w:rsidP="00897B21">
    <w:pPr>
      <w:pStyle w:val="Kopfzeile"/>
      <w:tabs>
        <w:tab w:val="clear" w:pos="4513"/>
        <w:tab w:val="center" w:pos="5245"/>
        <w:tab w:val="left" w:pos="7230"/>
      </w:tabs>
      <w:jc w:val="center"/>
      <w:rPr>
        <w:rFonts w:asciiTheme="majorHAnsi" w:hAnsiTheme="majorHAnsi"/>
        <w:sz w:val="20"/>
      </w:rPr>
    </w:pPr>
    <w:sdt>
      <w:sdtPr>
        <w:rPr>
          <w:rFonts w:asciiTheme="majorHAnsi" w:hAnsiTheme="majorHAnsi"/>
          <w:sz w:val="20"/>
        </w:rPr>
        <w:id w:val="61916333"/>
        <w:docPartObj>
          <w:docPartGallery w:val="Page Numbers (Margins)"/>
          <w:docPartUnique/>
        </w:docPartObj>
      </w:sdtPr>
      <w:sdtEndPr/>
      <w:sdtContent>
        <w:r w:rsidR="00397833" w:rsidRPr="00397833">
          <w:rPr>
            <w:rFonts w:asciiTheme="majorHAnsi" w:hAnsiTheme="majorHAnsi"/>
            <w:noProof/>
            <w:sz w:val="20"/>
            <w:lang w:eastAsia="de-DE"/>
          </w:rPr>
          <mc:AlternateContent>
            <mc:Choice Requires="wps">
              <w:drawing>
                <wp:anchor distT="0" distB="0" distL="114300" distR="114300" simplePos="0" relativeHeight="251660800" behindDoc="0" locked="0" layoutInCell="0" allowOverlap="1">
                  <wp:simplePos x="0" y="0"/>
                  <wp:positionH relativeFrom="rightMargin">
                    <wp:align>right</wp:align>
                  </wp:positionH>
                  <wp:positionV relativeFrom="margin">
                    <wp:align>center</wp:align>
                  </wp:positionV>
                  <wp:extent cx="727710" cy="329565"/>
                  <wp:effectExtent l="0" t="0" r="0" b="381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833" w:rsidRDefault="00397833">
                              <w:pPr>
                                <w:pBdr>
                                  <w:bottom w:val="single" w:sz="4" w:space="1" w:color="auto"/>
                                </w:pBdr>
                              </w:pPr>
                              <w:r>
                                <w:fldChar w:fldCharType="begin"/>
                              </w:r>
                              <w:r>
                                <w:instrText>PAGE   \* MERGEFORMAT</w:instrText>
                              </w:r>
                              <w:r>
                                <w:fldChar w:fldCharType="separate"/>
                              </w:r>
                              <w:r w:rsidR="001B1B78">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10" o:spid="_x0000_s1026" style="position:absolute;left:0;text-align:left;margin-left:6.1pt;margin-top:0;width:57.3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U4gQIAAAY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CUyNU4gQIA&#10;AAYFAAAOAAAAAAAAAAAAAAAAAC4CAABkcnMvZTJvRG9jLnhtbFBLAQItABQABgAIAAAAIQBxpoaD&#10;3AAAAAQBAAAPAAAAAAAAAAAAAAAAANsEAABkcnMvZG93bnJldi54bWxQSwUGAAAAAAQABADzAAAA&#10;5AUAAAAA&#10;" o:allowincell="f" stroked="f">
                  <v:textbox>
                    <w:txbxContent>
                      <w:p w:rsidR="00397833" w:rsidRDefault="00397833">
                        <w:pPr>
                          <w:pBdr>
                            <w:bottom w:val="single" w:sz="4" w:space="1" w:color="auto"/>
                          </w:pBdr>
                        </w:pPr>
                        <w:r>
                          <w:fldChar w:fldCharType="begin"/>
                        </w:r>
                        <w:r>
                          <w:instrText>PAGE   \* MERGEFORMAT</w:instrText>
                        </w:r>
                        <w:r>
                          <w:fldChar w:fldCharType="separate"/>
                        </w:r>
                        <w:r w:rsidR="001B1B78">
                          <w:rPr>
                            <w:noProof/>
                          </w:rPr>
                          <w:t>2</w:t>
                        </w:r>
                        <w:r>
                          <w:fldChar w:fldCharType="end"/>
                        </w:r>
                      </w:p>
                    </w:txbxContent>
                  </v:textbox>
                  <w10:wrap anchorx="margin" anchory="margin"/>
                </v:rect>
              </w:pict>
            </mc:Fallback>
          </mc:AlternateContent>
        </w:r>
      </w:sdtContent>
    </w:sdt>
    <w:r w:rsidR="00897B21"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97B21">
      <w:rPr>
        <w:rFonts w:asciiTheme="majorHAnsi" w:hAnsiTheme="majorHAnsi"/>
        <w:sz w:val="20"/>
      </w:rPr>
      <w:t xml:space="preserve">                                                                 </w:t>
    </w:r>
    <w:r w:rsidR="00053F39">
      <w:rPr>
        <w:rFonts w:asciiTheme="majorHAnsi" w:hAnsiTheme="majorHAnsi"/>
        <w:sz w:val="20"/>
      </w:rPr>
      <w:t xml:space="preserve">                                                          </w:t>
    </w:r>
    <w:r w:rsidR="00897B21">
      <w:rPr>
        <w:rFonts w:asciiTheme="majorHAnsi" w:hAnsiTheme="majorHAnsi"/>
        <w:sz w:val="20"/>
      </w:rPr>
      <w:t xml:space="preserve">     </w:t>
    </w:r>
    <w:r w:rsidR="00897B21"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F66B4"/>
    <w:multiLevelType w:val="hybridMultilevel"/>
    <w:tmpl w:val="9716A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158386D"/>
    <w:multiLevelType w:val="hybridMultilevel"/>
    <w:tmpl w:val="C5364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673282"/>
    <w:multiLevelType w:val="hybridMultilevel"/>
    <w:tmpl w:val="BA88645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BE044C2"/>
    <w:multiLevelType w:val="hybridMultilevel"/>
    <w:tmpl w:val="0A8AB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D8F6170"/>
    <w:multiLevelType w:val="hybridMultilevel"/>
    <w:tmpl w:val="C58AC8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0F83CBD"/>
    <w:multiLevelType w:val="hybridMultilevel"/>
    <w:tmpl w:val="B4DE1E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9B1F14"/>
    <w:multiLevelType w:val="hybridMultilevel"/>
    <w:tmpl w:val="0846C2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9837C47"/>
    <w:multiLevelType w:val="hybridMultilevel"/>
    <w:tmpl w:val="F82C3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B15DC2"/>
    <w:multiLevelType w:val="hybridMultilevel"/>
    <w:tmpl w:val="6C3CC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0D2E0B"/>
    <w:multiLevelType w:val="hybridMultilevel"/>
    <w:tmpl w:val="3838098A"/>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13">
    <w:nsid w:val="256A7C1E"/>
    <w:multiLevelType w:val="hybridMultilevel"/>
    <w:tmpl w:val="C292F2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B9A002D"/>
    <w:multiLevelType w:val="hybridMultilevel"/>
    <w:tmpl w:val="BA42FD52"/>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15">
    <w:nsid w:val="35A537AC"/>
    <w:multiLevelType w:val="hybridMultilevel"/>
    <w:tmpl w:val="F650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720372"/>
    <w:multiLevelType w:val="hybridMultilevel"/>
    <w:tmpl w:val="B5E83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C5E33AB"/>
    <w:multiLevelType w:val="hybridMultilevel"/>
    <w:tmpl w:val="C874B7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E1F79C2"/>
    <w:multiLevelType w:val="hybridMultilevel"/>
    <w:tmpl w:val="D098F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DB01FBD"/>
    <w:multiLevelType w:val="hybridMultilevel"/>
    <w:tmpl w:val="A9E66F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25D7CEE"/>
    <w:multiLevelType w:val="hybridMultilevel"/>
    <w:tmpl w:val="EF34366E"/>
    <w:lvl w:ilvl="0" w:tplc="00000001">
      <w:start w:val="1"/>
      <w:numFmt w:val="bullet"/>
      <w:lvlText w:val="•"/>
      <w:lvlJc w:val="left"/>
      <w:pPr>
        <w:ind w:left="580" w:hanging="360"/>
      </w:pPr>
    </w:lvl>
    <w:lvl w:ilvl="1" w:tplc="04070003" w:tentative="1">
      <w:start w:val="1"/>
      <w:numFmt w:val="bullet"/>
      <w:lvlText w:val="o"/>
      <w:lvlJc w:val="left"/>
      <w:pPr>
        <w:ind w:left="-326" w:hanging="360"/>
      </w:pPr>
      <w:rPr>
        <w:rFonts w:ascii="Courier New" w:hAnsi="Courier New" w:cs="Courier New" w:hint="default"/>
      </w:rPr>
    </w:lvl>
    <w:lvl w:ilvl="2" w:tplc="04070005" w:tentative="1">
      <w:start w:val="1"/>
      <w:numFmt w:val="bullet"/>
      <w:lvlText w:val=""/>
      <w:lvlJc w:val="left"/>
      <w:pPr>
        <w:ind w:left="394" w:hanging="360"/>
      </w:pPr>
      <w:rPr>
        <w:rFonts w:ascii="Wingdings" w:hAnsi="Wingdings" w:hint="default"/>
      </w:rPr>
    </w:lvl>
    <w:lvl w:ilvl="3" w:tplc="04070001" w:tentative="1">
      <w:start w:val="1"/>
      <w:numFmt w:val="bullet"/>
      <w:lvlText w:val=""/>
      <w:lvlJc w:val="left"/>
      <w:pPr>
        <w:ind w:left="1114" w:hanging="360"/>
      </w:pPr>
      <w:rPr>
        <w:rFonts w:ascii="Symbol" w:hAnsi="Symbol" w:hint="default"/>
      </w:rPr>
    </w:lvl>
    <w:lvl w:ilvl="4" w:tplc="04070003" w:tentative="1">
      <w:start w:val="1"/>
      <w:numFmt w:val="bullet"/>
      <w:lvlText w:val="o"/>
      <w:lvlJc w:val="left"/>
      <w:pPr>
        <w:ind w:left="1834" w:hanging="360"/>
      </w:pPr>
      <w:rPr>
        <w:rFonts w:ascii="Courier New" w:hAnsi="Courier New" w:cs="Courier New" w:hint="default"/>
      </w:rPr>
    </w:lvl>
    <w:lvl w:ilvl="5" w:tplc="04070005" w:tentative="1">
      <w:start w:val="1"/>
      <w:numFmt w:val="bullet"/>
      <w:lvlText w:val=""/>
      <w:lvlJc w:val="left"/>
      <w:pPr>
        <w:ind w:left="2554" w:hanging="360"/>
      </w:pPr>
      <w:rPr>
        <w:rFonts w:ascii="Wingdings" w:hAnsi="Wingdings" w:hint="default"/>
      </w:rPr>
    </w:lvl>
    <w:lvl w:ilvl="6" w:tplc="04070001" w:tentative="1">
      <w:start w:val="1"/>
      <w:numFmt w:val="bullet"/>
      <w:lvlText w:val=""/>
      <w:lvlJc w:val="left"/>
      <w:pPr>
        <w:ind w:left="3274" w:hanging="360"/>
      </w:pPr>
      <w:rPr>
        <w:rFonts w:ascii="Symbol" w:hAnsi="Symbol" w:hint="default"/>
      </w:rPr>
    </w:lvl>
    <w:lvl w:ilvl="7" w:tplc="04070003" w:tentative="1">
      <w:start w:val="1"/>
      <w:numFmt w:val="bullet"/>
      <w:lvlText w:val="o"/>
      <w:lvlJc w:val="left"/>
      <w:pPr>
        <w:ind w:left="3994" w:hanging="360"/>
      </w:pPr>
      <w:rPr>
        <w:rFonts w:ascii="Courier New" w:hAnsi="Courier New" w:cs="Courier New" w:hint="default"/>
      </w:rPr>
    </w:lvl>
    <w:lvl w:ilvl="8" w:tplc="04070005" w:tentative="1">
      <w:start w:val="1"/>
      <w:numFmt w:val="bullet"/>
      <w:lvlText w:val=""/>
      <w:lvlJc w:val="left"/>
      <w:pPr>
        <w:ind w:left="4714" w:hanging="360"/>
      </w:pPr>
      <w:rPr>
        <w:rFonts w:ascii="Wingdings" w:hAnsi="Wingdings" w:hint="default"/>
      </w:rPr>
    </w:lvl>
  </w:abstractNum>
  <w:abstractNum w:abstractNumId="21">
    <w:nsid w:val="52DC18CE"/>
    <w:multiLevelType w:val="hybridMultilevel"/>
    <w:tmpl w:val="75C8EA3E"/>
    <w:lvl w:ilvl="0" w:tplc="00000001">
      <w:start w:val="1"/>
      <w:numFmt w:val="bullet"/>
      <w:lvlText w:val="•"/>
      <w:lvlJc w:val="left"/>
      <w:pPr>
        <w:ind w:left="360" w:hanging="360"/>
      </w:pPr>
    </w:lvl>
    <w:lvl w:ilvl="1" w:tplc="04070003">
      <w:start w:val="1"/>
      <w:numFmt w:val="bullet"/>
      <w:lvlText w:val="o"/>
      <w:lvlJc w:val="left"/>
      <w:pPr>
        <w:ind w:left="-546" w:hanging="360"/>
      </w:pPr>
      <w:rPr>
        <w:rFonts w:ascii="Courier New" w:hAnsi="Courier New" w:cs="Courier New" w:hint="default"/>
      </w:rPr>
    </w:lvl>
    <w:lvl w:ilvl="2" w:tplc="04070005">
      <w:start w:val="1"/>
      <w:numFmt w:val="bullet"/>
      <w:lvlText w:val=""/>
      <w:lvlJc w:val="left"/>
      <w:pPr>
        <w:ind w:left="174" w:hanging="360"/>
      </w:pPr>
      <w:rPr>
        <w:rFonts w:ascii="Wingdings" w:hAnsi="Wingdings" w:hint="default"/>
      </w:rPr>
    </w:lvl>
    <w:lvl w:ilvl="3" w:tplc="0407000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22">
    <w:nsid w:val="591E259A"/>
    <w:multiLevelType w:val="hybridMultilevel"/>
    <w:tmpl w:val="98EAF8DA"/>
    <w:lvl w:ilvl="0" w:tplc="04070001">
      <w:start w:val="1"/>
      <w:numFmt w:val="bullet"/>
      <w:lvlText w:val=""/>
      <w:lvlJc w:val="left"/>
      <w:pPr>
        <w:ind w:left="940" w:hanging="360"/>
      </w:pPr>
      <w:rPr>
        <w:rFonts w:ascii="Symbol" w:hAnsi="Symbol"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23">
    <w:nsid w:val="60AF6462"/>
    <w:multiLevelType w:val="multilevel"/>
    <w:tmpl w:val="952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70464D"/>
    <w:multiLevelType w:val="hybridMultilevel"/>
    <w:tmpl w:val="9C0C25FE"/>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25">
    <w:nsid w:val="7A487E81"/>
    <w:multiLevelType w:val="hybridMultilevel"/>
    <w:tmpl w:val="FC3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C436055"/>
    <w:multiLevelType w:val="multilevel"/>
    <w:tmpl w:val="CB1E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2A77F5"/>
    <w:multiLevelType w:val="hybridMultilevel"/>
    <w:tmpl w:val="4D6A2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25"/>
  </w:num>
  <w:num w:numId="4">
    <w:abstractNumId w:val="18"/>
  </w:num>
  <w:num w:numId="5">
    <w:abstractNumId w:val="27"/>
  </w:num>
  <w:num w:numId="6">
    <w:abstractNumId w:val="19"/>
  </w:num>
  <w:num w:numId="7">
    <w:abstractNumId w:val="17"/>
  </w:num>
  <w:num w:numId="8">
    <w:abstractNumId w:val="0"/>
  </w:num>
  <w:num w:numId="9">
    <w:abstractNumId w:val="22"/>
  </w:num>
  <w:num w:numId="10">
    <w:abstractNumId w:val="1"/>
  </w:num>
  <w:num w:numId="11">
    <w:abstractNumId w:val="21"/>
  </w:num>
  <w:num w:numId="12">
    <w:abstractNumId w:val="12"/>
  </w:num>
  <w:num w:numId="13">
    <w:abstractNumId w:val="5"/>
  </w:num>
  <w:num w:numId="14">
    <w:abstractNumId w:val="13"/>
  </w:num>
  <w:num w:numId="15">
    <w:abstractNumId w:val="23"/>
  </w:num>
  <w:num w:numId="16">
    <w:abstractNumId w:val="26"/>
  </w:num>
  <w:num w:numId="17">
    <w:abstractNumId w:val="7"/>
  </w:num>
  <w:num w:numId="18">
    <w:abstractNumId w:val="20"/>
  </w:num>
  <w:num w:numId="19">
    <w:abstractNumId w:val="24"/>
  </w:num>
  <w:num w:numId="20">
    <w:abstractNumId w:val="14"/>
  </w:num>
  <w:num w:numId="21">
    <w:abstractNumId w:val="3"/>
  </w:num>
  <w:num w:numId="22">
    <w:abstractNumId w:val="6"/>
  </w:num>
  <w:num w:numId="23">
    <w:abstractNumId w:val="2"/>
  </w:num>
  <w:num w:numId="24">
    <w:abstractNumId w:val="4"/>
  </w:num>
  <w:num w:numId="25">
    <w:abstractNumId w:val="9"/>
  </w:num>
  <w:num w:numId="26">
    <w:abstractNumId w:val="16"/>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53F39"/>
    <w:rsid w:val="00074F4B"/>
    <w:rsid w:val="000B3C4C"/>
    <w:rsid w:val="000D5E21"/>
    <w:rsid w:val="001A19EC"/>
    <w:rsid w:val="001B1B78"/>
    <w:rsid w:val="00283D35"/>
    <w:rsid w:val="00297F75"/>
    <w:rsid w:val="002D24A7"/>
    <w:rsid w:val="002E5557"/>
    <w:rsid w:val="003728A3"/>
    <w:rsid w:val="00397833"/>
    <w:rsid w:val="003C1203"/>
    <w:rsid w:val="003D2C3A"/>
    <w:rsid w:val="0045146F"/>
    <w:rsid w:val="004A59F2"/>
    <w:rsid w:val="004E5E5F"/>
    <w:rsid w:val="004F00A4"/>
    <w:rsid w:val="005011DD"/>
    <w:rsid w:val="005E76F8"/>
    <w:rsid w:val="00607BFF"/>
    <w:rsid w:val="00673A8D"/>
    <w:rsid w:val="007813CE"/>
    <w:rsid w:val="007C661F"/>
    <w:rsid w:val="00870709"/>
    <w:rsid w:val="00897B21"/>
    <w:rsid w:val="008B16A0"/>
    <w:rsid w:val="008C01DC"/>
    <w:rsid w:val="008E0A1E"/>
    <w:rsid w:val="009712F5"/>
    <w:rsid w:val="00973850"/>
    <w:rsid w:val="00A204EF"/>
    <w:rsid w:val="00A72530"/>
    <w:rsid w:val="00A91180"/>
    <w:rsid w:val="00AA1C99"/>
    <w:rsid w:val="00AC17FB"/>
    <w:rsid w:val="00AE5A1F"/>
    <w:rsid w:val="00AF013F"/>
    <w:rsid w:val="00B81F2C"/>
    <w:rsid w:val="00B973AA"/>
    <w:rsid w:val="00BF7AEB"/>
    <w:rsid w:val="00C63866"/>
    <w:rsid w:val="00C93FA1"/>
    <w:rsid w:val="00CA3C59"/>
    <w:rsid w:val="00CA7510"/>
    <w:rsid w:val="00D06F63"/>
    <w:rsid w:val="00D453BE"/>
    <w:rsid w:val="00E55B3E"/>
    <w:rsid w:val="00E729C8"/>
    <w:rsid w:val="00EE3E86"/>
    <w:rsid w:val="00F64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 w:id="19606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fa1vhpwsvuow476/arg%20zuhoeren%20eg%20OER.docx?dl=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69FF-59B9-46F7-A828-A1A3DB70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Microsoft-Konto</cp:lastModifiedBy>
  <cp:revision>4</cp:revision>
  <cp:lastPrinted>2015-02-11T12:06:00Z</cp:lastPrinted>
  <dcterms:created xsi:type="dcterms:W3CDTF">2015-02-12T07:06:00Z</dcterms:created>
  <dcterms:modified xsi:type="dcterms:W3CDTF">2015-02-12T07:31:00Z</dcterms:modified>
</cp:coreProperties>
</file>