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DC" w:rsidRPr="00EA5879" w:rsidRDefault="002E61EA" w:rsidP="00C55CD8">
      <w:pPr>
        <w:spacing w:after="120" w:line="240" w:lineRule="auto"/>
        <w:rPr>
          <w:rFonts w:ascii="Cambria" w:hAnsi="Cambria"/>
          <w:color w:val="1F4E79" w:themeColor="accent1" w:themeShade="80"/>
          <w:szCs w:val="32"/>
        </w:rPr>
      </w:pPr>
      <w:r>
        <w:rPr>
          <w:rFonts w:ascii="Cambria" w:hAnsi="Cambria"/>
          <w:b/>
          <w:color w:val="1F4E79" w:themeColor="accent1" w:themeShade="80"/>
          <w:sz w:val="32"/>
          <w:szCs w:val="32"/>
        </w:rPr>
        <w:t xml:space="preserve">Brot </w:t>
      </w:r>
      <w:r w:rsidR="00B83472">
        <w:rPr>
          <w:rFonts w:ascii="Cambria" w:hAnsi="Cambria"/>
          <w:b/>
          <w:color w:val="1F4E79" w:themeColor="accent1" w:themeShade="80"/>
          <w:sz w:val="32"/>
          <w:szCs w:val="32"/>
        </w:rPr>
        <w:t>gegen Böller?</w:t>
      </w:r>
    </w:p>
    <w:p w:rsidR="00F75B06" w:rsidRDefault="00F75B06" w:rsidP="00AC11DC">
      <w:pPr>
        <w:rPr>
          <w:rFonts w:ascii="Cambria" w:hAnsi="Cambria"/>
        </w:rPr>
        <w:sectPr w:rsidR="00F75B06" w:rsidSect="00F14E5B">
          <w:headerReference w:type="default" r:id="rId7"/>
          <w:footerReference w:type="default" r:id="rId8"/>
          <w:pgSz w:w="11906" w:h="16838"/>
          <w:pgMar w:top="1418" w:right="1418" w:bottom="1134" w:left="1418" w:header="709" w:footer="709" w:gutter="0"/>
          <w:cols w:space="708"/>
          <w:docGrid w:linePitch="360"/>
        </w:sectPr>
      </w:pPr>
    </w:p>
    <w:p w:rsidR="002E61EA" w:rsidRPr="00A41BB4" w:rsidRDefault="002E61EA" w:rsidP="002E61EA">
      <w:pPr>
        <w:spacing w:after="0"/>
        <w:rPr>
          <w:rFonts w:ascii="Cambria" w:hAnsi="Cambria"/>
          <w:sz w:val="20"/>
          <w:szCs w:val="20"/>
        </w:rPr>
      </w:pPr>
      <w:r w:rsidRPr="00A41BB4">
        <w:rPr>
          <w:rFonts w:ascii="Cambria" w:hAnsi="Cambria"/>
          <w:sz w:val="20"/>
          <w:szCs w:val="20"/>
        </w:rPr>
        <w:lastRenderedPageBreak/>
        <w:t xml:space="preserve">Die "Bild"-Zeitung vom 1.1.2016 kürte den Mann zum größten "Knallkopp" von Berlin, weil er in der Silvesternacht über mehrere Stunden hinweg nach eigenen Angaben Feuerwerkskörper im Wert von 6.000 Euro zum Explodieren brachte und in den Nachthimmel verschoss. Ein Wunder </w:t>
      </w:r>
      <w:proofErr w:type="spellStart"/>
      <w:r w:rsidRPr="00A41BB4">
        <w:rPr>
          <w:rFonts w:ascii="Cambria" w:hAnsi="Cambria"/>
          <w:sz w:val="20"/>
          <w:szCs w:val="20"/>
        </w:rPr>
        <w:t>fast</w:t>
      </w:r>
      <w:proofErr w:type="spellEnd"/>
      <w:r w:rsidRPr="00A41BB4">
        <w:rPr>
          <w:rFonts w:ascii="Cambria" w:hAnsi="Cambria"/>
          <w:sz w:val="20"/>
          <w:szCs w:val="20"/>
        </w:rPr>
        <w:t xml:space="preserve">, dass dabei nichts passierte. Denn schnell ist, wie übrigens in Hunderten von Fällen bei jedem Jahreswechsel, die ganze Neujahrsfreude dahin, wenn wegen unsachgemäßer </w:t>
      </w:r>
      <w:proofErr w:type="spellStart"/>
      <w:r w:rsidRPr="00A41BB4">
        <w:rPr>
          <w:rFonts w:ascii="Cambria" w:hAnsi="Cambria"/>
          <w:sz w:val="20"/>
          <w:szCs w:val="20"/>
        </w:rPr>
        <w:t>Böllerei</w:t>
      </w:r>
      <w:proofErr w:type="spellEnd"/>
      <w:r w:rsidRPr="00A41BB4">
        <w:rPr>
          <w:rFonts w:ascii="Cambria" w:hAnsi="Cambria"/>
          <w:sz w:val="20"/>
          <w:szCs w:val="20"/>
        </w:rPr>
        <w:t xml:space="preserve"> Hände und Gesichter aufs Schwerste verbrannt werden oder Menschen ein Knalltrauma erleiden. </w:t>
      </w:r>
    </w:p>
    <w:p w:rsidR="002E61EA" w:rsidRPr="00A41BB4" w:rsidRDefault="00BF4CDA" w:rsidP="002E61EA">
      <w:pPr>
        <w:spacing w:after="0"/>
        <w:rPr>
          <w:rFonts w:ascii="Cambria" w:hAnsi="Cambria"/>
          <w:sz w:val="20"/>
          <w:szCs w:val="20"/>
        </w:rPr>
      </w:pPr>
      <w:r w:rsidRPr="00A41BB4">
        <w:rPr>
          <w:rFonts w:ascii="Cambria" w:hAnsi="Cambria"/>
          <w:sz w:val="20"/>
          <w:szCs w:val="20"/>
        </w:rPr>
        <w:t xml:space="preserve">Fakt ist , dass die Freude am Zünden diverser Feuerwerkskörper </w:t>
      </w:r>
      <w:r w:rsidR="009D0E44">
        <w:rPr>
          <w:rFonts w:ascii="Cambria" w:hAnsi="Cambria"/>
          <w:sz w:val="20"/>
          <w:szCs w:val="20"/>
        </w:rPr>
        <w:t>in Deutschland sehr</w:t>
      </w:r>
      <w:r w:rsidRPr="00A41BB4">
        <w:rPr>
          <w:rFonts w:ascii="Cambria" w:hAnsi="Cambria"/>
          <w:sz w:val="20"/>
          <w:szCs w:val="20"/>
        </w:rPr>
        <w:t xml:space="preserve"> groß ist. Selbst in Krisenzeiten, in denen es vielen Menschen nicht so gut geht oder die allgemeine Stimmung im Hinblick auf die Zukunft eher gedämpft </w:t>
      </w:r>
      <w:r w:rsidR="008C6D88">
        <w:rPr>
          <w:rFonts w:ascii="Cambria" w:hAnsi="Cambria"/>
          <w:sz w:val="20"/>
          <w:szCs w:val="20"/>
        </w:rPr>
        <w:t>ist</w:t>
      </w:r>
      <w:r w:rsidRPr="00A41BB4">
        <w:rPr>
          <w:rFonts w:ascii="Cambria" w:hAnsi="Cambria"/>
          <w:sz w:val="20"/>
          <w:szCs w:val="20"/>
        </w:rPr>
        <w:t xml:space="preserve">, </w:t>
      </w:r>
      <w:r w:rsidR="001F0E46" w:rsidRPr="00A41BB4">
        <w:rPr>
          <w:rFonts w:ascii="Cambria" w:hAnsi="Cambria"/>
          <w:sz w:val="20"/>
          <w:szCs w:val="20"/>
        </w:rPr>
        <w:t>heften</w:t>
      </w:r>
      <w:r w:rsidRPr="00A41BB4">
        <w:rPr>
          <w:rFonts w:ascii="Cambria" w:hAnsi="Cambria"/>
          <w:sz w:val="20"/>
          <w:szCs w:val="20"/>
        </w:rPr>
        <w:t xml:space="preserve"> die Menschen ihre Hoffnungen an </w:t>
      </w:r>
      <w:r w:rsidR="001F0E46" w:rsidRPr="00A41BB4">
        <w:rPr>
          <w:rFonts w:ascii="Cambria" w:hAnsi="Cambria"/>
          <w:sz w:val="20"/>
          <w:szCs w:val="20"/>
        </w:rPr>
        <w:t xml:space="preserve">die Zündschnüre von Raketen </w:t>
      </w:r>
      <w:r w:rsidR="009D0E44">
        <w:rPr>
          <w:rFonts w:ascii="Cambria" w:hAnsi="Cambria"/>
          <w:sz w:val="20"/>
          <w:szCs w:val="20"/>
        </w:rPr>
        <w:br/>
      </w:r>
      <w:r w:rsidR="001F0E46" w:rsidRPr="00A41BB4">
        <w:rPr>
          <w:rFonts w:ascii="Cambria" w:hAnsi="Cambria"/>
          <w:sz w:val="20"/>
          <w:szCs w:val="20"/>
        </w:rPr>
        <w:t xml:space="preserve">oder vertreiben ihre Sorgen mit dem Knall eines Kanonenschlages. </w:t>
      </w:r>
      <w:r w:rsidR="0050513C" w:rsidRPr="00A41BB4">
        <w:rPr>
          <w:rFonts w:ascii="Cambria" w:hAnsi="Cambria"/>
          <w:sz w:val="20"/>
          <w:szCs w:val="20"/>
        </w:rPr>
        <w:br/>
      </w:r>
      <w:r w:rsidR="002E61EA" w:rsidRPr="00A41BB4">
        <w:rPr>
          <w:rFonts w:ascii="Cambria" w:hAnsi="Cambria"/>
          <w:sz w:val="20"/>
          <w:szCs w:val="20"/>
        </w:rPr>
        <w:t xml:space="preserve">Der Silvesterumsatz mit Feuerwerksartikeln </w:t>
      </w:r>
      <w:r w:rsidR="0050513C" w:rsidRPr="00A41BB4">
        <w:rPr>
          <w:rFonts w:ascii="Cambria" w:hAnsi="Cambria"/>
          <w:sz w:val="20"/>
          <w:szCs w:val="20"/>
        </w:rPr>
        <w:t xml:space="preserve">jedenfalls </w:t>
      </w:r>
      <w:r w:rsidR="002E61EA" w:rsidRPr="00A41BB4">
        <w:rPr>
          <w:rFonts w:ascii="Cambria" w:hAnsi="Cambria"/>
          <w:sz w:val="20"/>
          <w:szCs w:val="20"/>
        </w:rPr>
        <w:t xml:space="preserve">soll nach Schätzungen </w:t>
      </w:r>
      <w:r w:rsidR="0050513C" w:rsidRPr="00A41BB4">
        <w:rPr>
          <w:rFonts w:ascii="Cambria" w:hAnsi="Cambria"/>
          <w:sz w:val="20"/>
          <w:szCs w:val="20"/>
        </w:rPr>
        <w:t xml:space="preserve">des </w:t>
      </w:r>
      <w:r w:rsidR="002E61EA" w:rsidRPr="00A41BB4">
        <w:rPr>
          <w:rFonts w:ascii="Cambria" w:hAnsi="Cambria"/>
          <w:sz w:val="20"/>
          <w:szCs w:val="20"/>
        </w:rPr>
        <w:t>Verbandes</w:t>
      </w:r>
      <w:r w:rsidR="0050513C" w:rsidRPr="00A41BB4">
        <w:rPr>
          <w:rFonts w:ascii="Cambria" w:hAnsi="Cambria"/>
          <w:sz w:val="20"/>
          <w:szCs w:val="20"/>
        </w:rPr>
        <w:t xml:space="preserve"> der pyrotechnischen Industrie</w:t>
      </w:r>
      <w:r w:rsidR="002E61EA" w:rsidRPr="00A41BB4">
        <w:rPr>
          <w:rFonts w:ascii="Cambria" w:hAnsi="Cambria"/>
          <w:sz w:val="20"/>
          <w:szCs w:val="20"/>
        </w:rPr>
        <w:t xml:space="preserve"> 2015 </w:t>
      </w:r>
      <w:r w:rsidR="0050513C" w:rsidRPr="00A41BB4">
        <w:rPr>
          <w:rFonts w:ascii="Cambria" w:hAnsi="Cambria"/>
          <w:sz w:val="20"/>
          <w:szCs w:val="20"/>
        </w:rPr>
        <w:t xml:space="preserve">in Deutschland </w:t>
      </w:r>
      <w:r w:rsidR="002E61EA" w:rsidRPr="00A41BB4">
        <w:rPr>
          <w:rFonts w:ascii="Cambria" w:hAnsi="Cambria"/>
          <w:sz w:val="20"/>
          <w:szCs w:val="20"/>
        </w:rPr>
        <w:t>wie im Vorjahr bei etwa 129 Millionen Euro liegen. Zehn Jahre zuvor waren das noch 96 Mil</w:t>
      </w:r>
      <w:r w:rsidR="009D0E44">
        <w:rPr>
          <w:rFonts w:ascii="Cambria" w:hAnsi="Cambria"/>
          <w:sz w:val="20"/>
          <w:szCs w:val="20"/>
        </w:rPr>
        <w:t>lionen.</w:t>
      </w:r>
      <w:r w:rsidR="0050513C" w:rsidRPr="00A41BB4">
        <w:rPr>
          <w:rFonts w:ascii="Cambria" w:hAnsi="Cambria"/>
          <w:sz w:val="20"/>
          <w:szCs w:val="20"/>
        </w:rPr>
        <w:t xml:space="preserve"> Feuerwerke anderer Art</w:t>
      </w:r>
      <w:r w:rsidR="006012A9">
        <w:rPr>
          <w:rFonts w:ascii="Cambria" w:hAnsi="Cambria"/>
          <w:sz w:val="20"/>
          <w:szCs w:val="20"/>
        </w:rPr>
        <w:t xml:space="preserve"> </w:t>
      </w:r>
      <w:r w:rsidR="0050513C" w:rsidRPr="00A41BB4">
        <w:rPr>
          <w:rFonts w:ascii="Cambria" w:hAnsi="Cambria"/>
          <w:sz w:val="20"/>
          <w:szCs w:val="20"/>
        </w:rPr>
        <w:t>nicht mit eingerechnet.</w:t>
      </w:r>
    </w:p>
    <w:p w:rsidR="002E61EA" w:rsidRPr="00A41BB4" w:rsidRDefault="002E61EA" w:rsidP="002E61EA">
      <w:pPr>
        <w:spacing w:after="0"/>
        <w:rPr>
          <w:rFonts w:ascii="Cambria" w:hAnsi="Cambria"/>
          <w:sz w:val="20"/>
          <w:szCs w:val="20"/>
        </w:rPr>
      </w:pPr>
      <w:r w:rsidRPr="00A41BB4">
        <w:rPr>
          <w:rFonts w:ascii="Cambria" w:hAnsi="Cambria"/>
          <w:sz w:val="20"/>
          <w:szCs w:val="20"/>
        </w:rPr>
        <w:t>Gründe, warum die Menschen in so großer Zahl von Feuerwerken im Allgemeinen und dem Silvesterfeuerwerk im Besonderen fasziniert sind, gibt es viele und einige hängen unmittelbar mit der Tradition und Bräuchen zusammen. In der letzten Zeit ist ein Trend festzustellen, der vom privaten Kleinfeuerwerk im Kreis der Familie und von Freunden wegführt. Outdoor-Silvesterpartys mit Hunderttausenden von Teilnehmerinnen und Teilnehmern trotzen Wind und Wetter und lassen sich unter dem Schutz von Polizeikräften</w:t>
      </w:r>
      <w:r w:rsidR="002169FA" w:rsidRPr="00A41BB4">
        <w:rPr>
          <w:rFonts w:ascii="Cambria" w:hAnsi="Cambria"/>
          <w:sz w:val="20"/>
          <w:szCs w:val="20"/>
        </w:rPr>
        <w:t>,</w:t>
      </w:r>
      <w:r w:rsidRPr="00A41BB4">
        <w:rPr>
          <w:rFonts w:ascii="Cambria" w:hAnsi="Cambria"/>
          <w:sz w:val="20"/>
          <w:szCs w:val="20"/>
        </w:rPr>
        <w:t xml:space="preserve"> </w:t>
      </w:r>
      <w:r w:rsidR="002169FA" w:rsidRPr="00A41BB4">
        <w:rPr>
          <w:rFonts w:ascii="Cambria" w:hAnsi="Cambria"/>
          <w:sz w:val="20"/>
          <w:szCs w:val="20"/>
        </w:rPr>
        <w:t>auch bei Angst vor Terroranschlägen</w:t>
      </w:r>
      <w:r w:rsidRPr="00A41BB4">
        <w:rPr>
          <w:rFonts w:ascii="Cambria" w:hAnsi="Cambria"/>
          <w:sz w:val="20"/>
          <w:szCs w:val="20"/>
        </w:rPr>
        <w:t xml:space="preserve">, ihr Vergnügen </w:t>
      </w:r>
      <w:r w:rsidR="002169FA" w:rsidRPr="00A41BB4">
        <w:rPr>
          <w:rFonts w:ascii="Cambria" w:hAnsi="Cambria"/>
          <w:sz w:val="20"/>
          <w:szCs w:val="20"/>
        </w:rPr>
        <w:t>beim</w:t>
      </w:r>
      <w:r w:rsidRPr="00A41BB4">
        <w:rPr>
          <w:rFonts w:ascii="Cambria" w:hAnsi="Cambria"/>
          <w:sz w:val="20"/>
          <w:szCs w:val="20"/>
        </w:rPr>
        <w:t xml:space="preserve"> gemeinsamen Feiern und Böllern in der Öffentlichkeit nicht nehmen. Vielleicht schließt sich dieses Verhalten auch an die Tradition an, mit der man in der Zeit zwischen Weihnachten und Neujahr schon seit </w:t>
      </w:r>
      <w:r w:rsidR="002169FA" w:rsidRPr="00A41BB4">
        <w:rPr>
          <w:rFonts w:ascii="Cambria" w:hAnsi="Cambria"/>
          <w:sz w:val="20"/>
          <w:szCs w:val="20"/>
        </w:rPr>
        <w:t>Menschengedenken</w:t>
      </w:r>
      <w:r w:rsidRPr="00A41BB4">
        <w:rPr>
          <w:rFonts w:ascii="Cambria" w:hAnsi="Cambria"/>
          <w:sz w:val="20"/>
          <w:szCs w:val="20"/>
        </w:rPr>
        <w:t xml:space="preserve"> Dämonen, Hexen und Geister mit allerlei Lärm und Geräuschen vertreiben wollte. Und </w:t>
      </w:r>
      <w:r w:rsidR="002169FA" w:rsidRPr="00A41BB4">
        <w:rPr>
          <w:rFonts w:ascii="Cambria" w:hAnsi="Cambria"/>
          <w:sz w:val="20"/>
          <w:szCs w:val="20"/>
        </w:rPr>
        <w:t xml:space="preserve">für das, </w:t>
      </w:r>
      <w:r w:rsidRPr="00A41BB4">
        <w:rPr>
          <w:rFonts w:ascii="Cambria" w:hAnsi="Cambria"/>
          <w:sz w:val="20"/>
          <w:szCs w:val="20"/>
        </w:rPr>
        <w:t xml:space="preserve">was von dem Spuk zurückbleibt, </w:t>
      </w:r>
      <w:r w:rsidR="002169FA" w:rsidRPr="00A41BB4">
        <w:rPr>
          <w:rFonts w:ascii="Cambria" w:hAnsi="Cambria"/>
          <w:sz w:val="20"/>
          <w:szCs w:val="20"/>
        </w:rPr>
        <w:t xml:space="preserve">nämlich </w:t>
      </w:r>
      <w:r w:rsidRPr="00A41BB4">
        <w:rPr>
          <w:rFonts w:ascii="Cambria" w:hAnsi="Cambria"/>
          <w:sz w:val="20"/>
          <w:szCs w:val="20"/>
        </w:rPr>
        <w:t>abertausend Tonnen von Müll</w:t>
      </w:r>
      <w:r w:rsidR="002169FA" w:rsidRPr="00A41BB4">
        <w:rPr>
          <w:rFonts w:ascii="Cambria" w:hAnsi="Cambria"/>
          <w:sz w:val="20"/>
          <w:szCs w:val="20"/>
        </w:rPr>
        <w:t>,</w:t>
      </w:r>
      <w:r w:rsidRPr="00A41BB4">
        <w:rPr>
          <w:rFonts w:ascii="Cambria" w:hAnsi="Cambria"/>
          <w:sz w:val="20"/>
          <w:szCs w:val="20"/>
        </w:rPr>
        <w:t xml:space="preserve"> sind schließlich der Staat und die Gemeinden zuständig.</w:t>
      </w:r>
    </w:p>
    <w:p w:rsidR="002E61EA" w:rsidRPr="00A41BB4" w:rsidRDefault="002E61EA" w:rsidP="002E61EA">
      <w:pPr>
        <w:spacing w:after="0"/>
        <w:rPr>
          <w:rFonts w:ascii="Cambria" w:hAnsi="Cambria"/>
          <w:sz w:val="20"/>
          <w:szCs w:val="20"/>
        </w:rPr>
      </w:pPr>
      <w:r w:rsidRPr="00A41BB4">
        <w:rPr>
          <w:rFonts w:ascii="Cambria" w:hAnsi="Cambria"/>
          <w:sz w:val="20"/>
          <w:szCs w:val="20"/>
        </w:rPr>
        <w:t xml:space="preserve">Der Luft selbst tut die ganze </w:t>
      </w:r>
      <w:proofErr w:type="spellStart"/>
      <w:r w:rsidRPr="00A41BB4">
        <w:rPr>
          <w:rFonts w:ascii="Cambria" w:hAnsi="Cambria"/>
          <w:sz w:val="20"/>
          <w:szCs w:val="20"/>
        </w:rPr>
        <w:t>Böllerei</w:t>
      </w:r>
      <w:proofErr w:type="spellEnd"/>
      <w:r w:rsidRPr="00A41BB4">
        <w:rPr>
          <w:rFonts w:ascii="Cambria" w:hAnsi="Cambria"/>
          <w:sz w:val="20"/>
          <w:szCs w:val="20"/>
        </w:rPr>
        <w:t xml:space="preserve"> im Übrigen auch nicht besonders gut. So hat man z. B. in Baden-Württemberg am Neujahrstag 2016 gemessen, dass die Feinstaubbelastung deutlich angestiegen war. (vgl. Stuttgarter Zeitung, 2.1.2016) Die Schadstoffe, die mit jeder in den Himmel gejagten Rakete in der Luft verteilt </w:t>
      </w:r>
      <w:r w:rsidR="002331B7">
        <w:rPr>
          <w:rFonts w:ascii="Cambria" w:hAnsi="Cambria"/>
          <w:sz w:val="20"/>
          <w:szCs w:val="20"/>
        </w:rPr>
        <w:t xml:space="preserve">werden </w:t>
      </w:r>
      <w:r w:rsidRPr="00A41BB4">
        <w:rPr>
          <w:rFonts w:ascii="Cambria" w:hAnsi="Cambria"/>
          <w:sz w:val="20"/>
          <w:szCs w:val="20"/>
        </w:rPr>
        <w:t xml:space="preserve">und in unsere Atemluft zurückkehren, machen vielen Menschen gesundheitlich kurz- oder auch längerfristig zu schaffen. Dass die </w:t>
      </w:r>
      <w:proofErr w:type="spellStart"/>
      <w:r w:rsidRPr="00A41BB4">
        <w:rPr>
          <w:rFonts w:ascii="Cambria" w:hAnsi="Cambria"/>
          <w:sz w:val="20"/>
          <w:szCs w:val="20"/>
        </w:rPr>
        <w:t>Böllerei</w:t>
      </w:r>
      <w:proofErr w:type="spellEnd"/>
      <w:r w:rsidRPr="00A41BB4">
        <w:rPr>
          <w:rFonts w:ascii="Cambria" w:hAnsi="Cambria"/>
          <w:sz w:val="20"/>
          <w:szCs w:val="20"/>
        </w:rPr>
        <w:t xml:space="preserve"> für viele Tiere ein Albtraum ist, Hunde, Katzen oder Pferde in Angst und Panik versetzen können, kann aber auch eingefleischte Liebhaber der Vierbeiner kaum davon abhalten, den Jahreswechsel mi</w:t>
      </w:r>
      <w:r w:rsidR="009D0E44">
        <w:rPr>
          <w:rFonts w:ascii="Cambria" w:hAnsi="Cambria"/>
          <w:sz w:val="20"/>
          <w:szCs w:val="20"/>
        </w:rPr>
        <w:t>t Kanonenschlägen "einzuläuten"</w:t>
      </w:r>
      <w:r w:rsidRPr="00A41BB4">
        <w:rPr>
          <w:rFonts w:ascii="Cambria" w:hAnsi="Cambria"/>
          <w:sz w:val="20"/>
          <w:szCs w:val="20"/>
        </w:rPr>
        <w:t>.</w:t>
      </w:r>
    </w:p>
    <w:p w:rsidR="00C55CD8" w:rsidRDefault="002E61EA" w:rsidP="002E61EA">
      <w:pPr>
        <w:spacing w:after="0"/>
        <w:rPr>
          <w:rFonts w:ascii="Cambria" w:hAnsi="Cambria"/>
          <w:sz w:val="20"/>
          <w:szCs w:val="20"/>
        </w:rPr>
      </w:pPr>
      <w:r w:rsidRPr="00A41BB4">
        <w:rPr>
          <w:rFonts w:ascii="Cambria" w:hAnsi="Cambria"/>
          <w:sz w:val="20"/>
          <w:szCs w:val="20"/>
        </w:rPr>
        <w:t>Aber nicht bei allen, und beileibe nicht nur b</w:t>
      </w:r>
      <w:r w:rsidR="002169FA" w:rsidRPr="00A41BB4">
        <w:rPr>
          <w:rFonts w:ascii="Cambria" w:hAnsi="Cambria"/>
          <w:sz w:val="20"/>
          <w:szCs w:val="20"/>
        </w:rPr>
        <w:t xml:space="preserve">ei den notorischen "Spaßbremsen", </w:t>
      </w:r>
      <w:r w:rsidRPr="00A41BB4">
        <w:rPr>
          <w:rFonts w:ascii="Cambria" w:hAnsi="Cambria"/>
          <w:sz w:val="20"/>
          <w:szCs w:val="20"/>
        </w:rPr>
        <w:t xml:space="preserve">kommt die Silvesterknallerei nicht gut an. Schon seit 1981 ruft die Hilfsorganisation Brot für die Welt dazu auf, wenigstens einen Teil der ansonsten für Silvesterfeuerwerk ausgegebenen Geldsumme für die Entwicklungshilfe zu spenden. </w:t>
      </w:r>
      <w:r w:rsidR="009D0E44">
        <w:rPr>
          <w:rFonts w:ascii="Cambria" w:hAnsi="Cambria"/>
          <w:sz w:val="20"/>
          <w:szCs w:val="20"/>
        </w:rPr>
        <w:t>Für d</w:t>
      </w:r>
      <w:r w:rsidRPr="00A41BB4">
        <w:rPr>
          <w:rFonts w:ascii="Cambria" w:hAnsi="Cambria"/>
          <w:sz w:val="20"/>
          <w:szCs w:val="20"/>
        </w:rPr>
        <w:t>ie Präsidentin der Organisation</w:t>
      </w:r>
      <w:r w:rsidR="009D0E44">
        <w:rPr>
          <w:rFonts w:ascii="Cambria" w:hAnsi="Cambria"/>
          <w:sz w:val="20"/>
          <w:szCs w:val="20"/>
        </w:rPr>
        <w:t>,</w:t>
      </w:r>
      <w:r w:rsidRPr="00A41BB4">
        <w:rPr>
          <w:rFonts w:ascii="Cambria" w:hAnsi="Cambria"/>
          <w:sz w:val="20"/>
          <w:szCs w:val="20"/>
        </w:rPr>
        <w:t xml:space="preserve"> Cornelia </w:t>
      </w:r>
      <w:proofErr w:type="spellStart"/>
      <w:r w:rsidRPr="00A41BB4">
        <w:rPr>
          <w:rFonts w:ascii="Cambria" w:hAnsi="Cambria"/>
          <w:sz w:val="20"/>
          <w:szCs w:val="20"/>
        </w:rPr>
        <w:t>Füllkrug</w:t>
      </w:r>
      <w:proofErr w:type="spellEnd"/>
      <w:r w:rsidRPr="00A41BB4">
        <w:rPr>
          <w:rFonts w:ascii="Cambria" w:hAnsi="Cambria"/>
          <w:sz w:val="20"/>
          <w:szCs w:val="20"/>
        </w:rPr>
        <w:t>-Weitzel</w:t>
      </w:r>
      <w:r w:rsidR="009D0E44">
        <w:rPr>
          <w:rFonts w:ascii="Cambria" w:hAnsi="Cambria"/>
          <w:sz w:val="20"/>
          <w:szCs w:val="20"/>
        </w:rPr>
        <w:t>,</w:t>
      </w:r>
      <w:r w:rsidRPr="00A41BB4">
        <w:rPr>
          <w:rFonts w:ascii="Cambria" w:hAnsi="Cambria"/>
          <w:sz w:val="20"/>
          <w:szCs w:val="20"/>
        </w:rPr>
        <w:t xml:space="preserve"> steht fest: "Der Spaß, den ein Feuerwerk macht, ist nur kurz. Die Freude, die durch Teilen entsteht, ist von Dauer</w:t>
      </w:r>
      <w:r w:rsidR="009D0E44">
        <w:rPr>
          <w:rFonts w:ascii="Cambria" w:hAnsi="Cambria"/>
          <w:b/>
          <w:sz w:val="20"/>
          <w:szCs w:val="20"/>
          <w:vertAlign w:val="superscript"/>
        </w:rPr>
        <w:t>1</w:t>
      </w:r>
      <w:r w:rsidR="009D0E44" w:rsidRPr="00A41BB4">
        <w:rPr>
          <w:rFonts w:ascii="Cambria" w:hAnsi="Cambria"/>
          <w:b/>
          <w:sz w:val="20"/>
          <w:szCs w:val="20"/>
          <w:vertAlign w:val="superscript"/>
        </w:rPr>
        <w:t>)</w:t>
      </w:r>
      <w:r w:rsidRPr="00A41BB4">
        <w:rPr>
          <w:rFonts w:ascii="Cambria" w:hAnsi="Cambria"/>
          <w:sz w:val="20"/>
          <w:szCs w:val="20"/>
        </w:rPr>
        <w:t xml:space="preserve">." </w:t>
      </w:r>
      <w:r w:rsidR="00441B82" w:rsidRPr="00A41BB4">
        <w:rPr>
          <w:rFonts w:ascii="Cambria" w:hAnsi="Cambria"/>
          <w:sz w:val="20"/>
          <w:szCs w:val="20"/>
          <w:vertAlign w:val="superscript"/>
        </w:rPr>
        <w:br/>
      </w:r>
      <w:r w:rsidR="00441B82" w:rsidRPr="00A41BB4">
        <w:rPr>
          <w:rFonts w:ascii="Cambria" w:hAnsi="Cambria"/>
          <w:sz w:val="20"/>
          <w:szCs w:val="20"/>
        </w:rPr>
        <w:t>Allerdings</w:t>
      </w:r>
      <w:r w:rsidRPr="00A41BB4">
        <w:rPr>
          <w:rFonts w:ascii="Cambria" w:hAnsi="Cambria"/>
          <w:sz w:val="20"/>
          <w:szCs w:val="20"/>
        </w:rPr>
        <w:t xml:space="preserve"> sind solche "Statt-Böller-Kampagnen" keineswegs unumstritten</w:t>
      </w:r>
      <w:r w:rsidR="009D0E44">
        <w:rPr>
          <w:rFonts w:ascii="Cambria" w:hAnsi="Cambria"/>
          <w:sz w:val="20"/>
          <w:szCs w:val="20"/>
        </w:rPr>
        <w:t xml:space="preserve">. </w:t>
      </w:r>
      <w:r w:rsidRPr="00A41BB4">
        <w:rPr>
          <w:rFonts w:ascii="Cambria" w:hAnsi="Cambria"/>
          <w:sz w:val="20"/>
          <w:szCs w:val="20"/>
        </w:rPr>
        <w:t xml:space="preserve">So erklärt z. B. die Berliner TAZ den "Zusammenhang zwischen dem Hunger in Afrika und dem </w:t>
      </w:r>
      <w:proofErr w:type="spellStart"/>
      <w:r w:rsidRPr="00A41BB4">
        <w:rPr>
          <w:rFonts w:ascii="Cambria" w:hAnsi="Cambria"/>
          <w:sz w:val="20"/>
          <w:szCs w:val="20"/>
        </w:rPr>
        <w:t>Geböller</w:t>
      </w:r>
      <w:proofErr w:type="spellEnd"/>
      <w:r w:rsidRPr="00A41BB4">
        <w:rPr>
          <w:rFonts w:ascii="Cambria" w:hAnsi="Cambria"/>
          <w:sz w:val="20"/>
          <w:szCs w:val="20"/>
        </w:rPr>
        <w:t xml:space="preserve">" für schlichtweg "konstruiert" und beruft sich auf die Aktion Dritte Welt Saar, die darin eine Beliebigkeit sieht, die genauso gut in einer Kampagne wie "Brot statt Jogginganzüge" fortgeführt werden könne. Auf die eigentlichen Ursachen für den Hunger in der Welt werde jedenfalls während der Brot-statt-Böller-Kampagne nicht hingewiesen. </w:t>
      </w:r>
      <w:r w:rsidR="00441B82" w:rsidRPr="00A41BB4">
        <w:rPr>
          <w:rFonts w:ascii="Cambria" w:hAnsi="Cambria"/>
          <w:sz w:val="20"/>
          <w:szCs w:val="20"/>
        </w:rPr>
        <w:t xml:space="preserve">Um an Spenden zu kommen, werde damit </w:t>
      </w:r>
      <w:r w:rsidRPr="00A41BB4">
        <w:rPr>
          <w:rFonts w:ascii="Cambria" w:hAnsi="Cambria"/>
          <w:sz w:val="20"/>
          <w:szCs w:val="20"/>
        </w:rPr>
        <w:t xml:space="preserve">dem Normalbürger ein schlechtes Gewissen </w:t>
      </w:r>
      <w:r w:rsidR="00441B82" w:rsidRPr="00A41BB4">
        <w:rPr>
          <w:rFonts w:ascii="Cambria" w:hAnsi="Cambria"/>
          <w:sz w:val="20"/>
          <w:szCs w:val="20"/>
        </w:rPr>
        <w:t>ge</w:t>
      </w:r>
      <w:r w:rsidRPr="00A41BB4">
        <w:rPr>
          <w:rFonts w:ascii="Cambria" w:hAnsi="Cambria"/>
          <w:sz w:val="20"/>
          <w:szCs w:val="20"/>
        </w:rPr>
        <w:t>mach</w:t>
      </w:r>
      <w:r w:rsidR="00441B82" w:rsidRPr="00A41BB4">
        <w:rPr>
          <w:rFonts w:ascii="Cambria" w:hAnsi="Cambria"/>
          <w:sz w:val="20"/>
          <w:szCs w:val="20"/>
        </w:rPr>
        <w:t>t, indem man</w:t>
      </w:r>
      <w:r w:rsidRPr="00A41BB4">
        <w:rPr>
          <w:rFonts w:ascii="Cambria" w:hAnsi="Cambria"/>
          <w:sz w:val="20"/>
          <w:szCs w:val="20"/>
        </w:rPr>
        <w:t xml:space="preserve"> ihm einrede, sein punktuelles und persönliches Verhalten "habe irgendwie was mit dem Elend </w:t>
      </w:r>
      <w:r w:rsidR="00441B82" w:rsidRPr="00A41BB4">
        <w:rPr>
          <w:rFonts w:ascii="Cambria" w:hAnsi="Cambria"/>
          <w:sz w:val="20"/>
          <w:szCs w:val="20"/>
        </w:rPr>
        <w:t>in Afrika zu tun"</w:t>
      </w:r>
      <w:r w:rsidRPr="00A41BB4">
        <w:rPr>
          <w:rFonts w:ascii="Cambria" w:hAnsi="Cambria"/>
          <w:sz w:val="20"/>
          <w:szCs w:val="20"/>
        </w:rPr>
        <w:t>. Für die Aktion Dritte Welt Saar ist das Ganze aber auch eine typisch protestantische "Lustfeindlichkeit".</w:t>
      </w:r>
      <w:r w:rsidR="009D0E44">
        <w:rPr>
          <w:rFonts w:ascii="Cambria" w:hAnsi="Cambria"/>
          <w:sz w:val="20"/>
          <w:szCs w:val="20"/>
          <w:vertAlign w:val="superscript"/>
        </w:rPr>
        <w:t>2</w:t>
      </w:r>
      <w:r w:rsidR="00441B82" w:rsidRPr="00A41BB4">
        <w:rPr>
          <w:rFonts w:ascii="Cambria" w:hAnsi="Cambria"/>
          <w:sz w:val="20"/>
          <w:szCs w:val="20"/>
          <w:vertAlign w:val="superscript"/>
        </w:rPr>
        <w:t>)</w:t>
      </w:r>
      <w:r w:rsidR="00476855">
        <w:rPr>
          <w:rFonts w:ascii="Cambria" w:hAnsi="Cambria"/>
          <w:sz w:val="20"/>
          <w:szCs w:val="20"/>
          <w:vertAlign w:val="superscript"/>
        </w:rPr>
        <w:t xml:space="preserve"> </w:t>
      </w:r>
      <w:r w:rsidR="00476855" w:rsidRPr="00476855">
        <w:rPr>
          <w:rFonts w:ascii="Cambria" w:hAnsi="Cambria"/>
          <w:sz w:val="20"/>
          <w:szCs w:val="20"/>
        </w:rPr>
        <w:t>(</w:t>
      </w:r>
      <w:r w:rsidR="006012A9">
        <w:rPr>
          <w:rFonts w:ascii="Cambria" w:hAnsi="Cambria"/>
          <w:sz w:val="20"/>
          <w:szCs w:val="20"/>
        </w:rPr>
        <w:t>602</w:t>
      </w:r>
      <w:r w:rsidR="00476855" w:rsidRPr="00476855">
        <w:rPr>
          <w:rFonts w:ascii="Cambria" w:hAnsi="Cambria"/>
          <w:sz w:val="20"/>
          <w:szCs w:val="20"/>
        </w:rPr>
        <w:t xml:space="preserve"> Wörter)</w:t>
      </w:r>
      <w:r w:rsidR="00441B82" w:rsidRPr="00A41BB4">
        <w:rPr>
          <w:rFonts w:ascii="Cambria" w:hAnsi="Cambria"/>
          <w:sz w:val="20"/>
          <w:szCs w:val="20"/>
        </w:rPr>
        <w:t xml:space="preserve"> </w:t>
      </w:r>
    </w:p>
    <w:p w:rsidR="00476855" w:rsidRPr="00A41BB4" w:rsidRDefault="00476855" w:rsidP="002E61EA">
      <w:pPr>
        <w:spacing w:after="0"/>
        <w:rPr>
          <w:rFonts w:ascii="Cambria" w:hAnsi="Cambria"/>
          <w:sz w:val="20"/>
          <w:szCs w:val="20"/>
        </w:rPr>
        <w:sectPr w:rsidR="00476855" w:rsidRPr="00A41BB4" w:rsidSect="00F75B06">
          <w:type w:val="continuous"/>
          <w:pgSz w:w="11906" w:h="16838"/>
          <w:pgMar w:top="1418" w:right="1418" w:bottom="1134" w:left="1418" w:header="709" w:footer="709" w:gutter="0"/>
          <w:lnNumType w:countBy="5" w:restart="newSection"/>
          <w:cols w:space="708"/>
          <w:docGrid w:linePitch="360"/>
        </w:sectPr>
      </w:pPr>
    </w:p>
    <w:p w:rsidR="00F81EBC" w:rsidRPr="00FE47E8" w:rsidRDefault="005D3C9B" w:rsidP="00BF6152">
      <w:pPr>
        <w:spacing w:before="60" w:after="0" w:line="240" w:lineRule="auto"/>
        <w:rPr>
          <w:b/>
          <w:sz w:val="18"/>
          <w:szCs w:val="20"/>
        </w:rPr>
      </w:pPr>
      <w:r w:rsidRPr="00FE47E8">
        <w:rPr>
          <w:b/>
          <w:sz w:val="18"/>
          <w:szCs w:val="20"/>
        </w:rPr>
        <w:lastRenderedPageBreak/>
        <w:t>Anmerkungen:</w:t>
      </w:r>
    </w:p>
    <w:p w:rsidR="005D3C9B" w:rsidRPr="00FE47E8" w:rsidRDefault="002169FA" w:rsidP="009D0E44">
      <w:pPr>
        <w:spacing w:after="0" w:line="240" w:lineRule="auto"/>
        <w:rPr>
          <w:sz w:val="18"/>
          <w:szCs w:val="20"/>
        </w:rPr>
      </w:pPr>
      <w:r w:rsidRPr="00FE47E8">
        <w:rPr>
          <w:sz w:val="18"/>
          <w:szCs w:val="20"/>
          <w:vertAlign w:val="superscript"/>
        </w:rPr>
        <w:t>1)</w:t>
      </w:r>
      <w:r w:rsidR="009D0E44" w:rsidRPr="00FE47E8">
        <w:rPr>
          <w:sz w:val="18"/>
          <w:szCs w:val="20"/>
        </w:rPr>
        <w:t xml:space="preserve"> </w:t>
      </w:r>
      <w:hyperlink r:id="rId9" w:history="1">
        <w:r w:rsidR="009D0E44" w:rsidRPr="00FE47E8">
          <w:rPr>
            <w:rStyle w:val="Hyperlink"/>
            <w:sz w:val="18"/>
            <w:szCs w:val="20"/>
          </w:rPr>
          <w:t>http://www.brot-fuer-die-welt.de/so-helfen-sie/brot-statt-boeller.html?gclid=CP2f9O-4jsoCFQb3wgod1PwJDA</w:t>
        </w:r>
      </w:hyperlink>
    </w:p>
    <w:p w:rsidR="00441B82" w:rsidRPr="00FE47E8" w:rsidRDefault="002169FA" w:rsidP="009D0E44">
      <w:pPr>
        <w:spacing w:after="0" w:line="240" w:lineRule="auto"/>
        <w:rPr>
          <w:sz w:val="16"/>
          <w:szCs w:val="20"/>
        </w:rPr>
      </w:pPr>
      <w:r w:rsidRPr="00FE47E8">
        <w:rPr>
          <w:sz w:val="18"/>
          <w:szCs w:val="20"/>
          <w:vertAlign w:val="superscript"/>
        </w:rPr>
        <w:t>2)</w:t>
      </w:r>
      <w:r w:rsidR="005B455A" w:rsidRPr="00FE47E8">
        <w:rPr>
          <w:sz w:val="18"/>
          <w:szCs w:val="20"/>
        </w:rPr>
        <w:t xml:space="preserve"> </w:t>
      </w:r>
      <w:r w:rsidR="009D0E44" w:rsidRPr="00FE47E8">
        <w:rPr>
          <w:sz w:val="18"/>
          <w:szCs w:val="20"/>
        </w:rPr>
        <w:t>http://www.taz.de/!5076331/</w:t>
      </w:r>
      <w:r w:rsidR="00441B82" w:rsidRPr="00FE47E8">
        <w:rPr>
          <w:sz w:val="18"/>
          <w:szCs w:val="20"/>
        </w:rPr>
        <w:t xml:space="preserve"> </w:t>
      </w:r>
    </w:p>
    <w:p w:rsidR="00FE47E8" w:rsidRPr="00FE47E8" w:rsidRDefault="00FE47E8" w:rsidP="00FE47E8">
      <w:pPr>
        <w:spacing w:before="120" w:after="40" w:line="240" w:lineRule="auto"/>
        <w:jc w:val="right"/>
      </w:pPr>
      <w:r w:rsidRPr="00FE47E8">
        <w:t xml:space="preserve">Gert Egle, </w:t>
      </w:r>
      <w:hyperlink r:id="rId10" w:history="1">
        <w:r w:rsidRPr="00FE47E8">
          <w:rPr>
            <w:rStyle w:val="Hyperlink"/>
            <w:u w:val="none"/>
          </w:rPr>
          <w:t>www.teachsam.de</w:t>
        </w:r>
      </w:hyperlink>
      <w:r w:rsidRPr="00FE47E8">
        <w:t>, 4.1.201</w:t>
      </w:r>
      <w:r w:rsidR="002F06F2">
        <w:t>6</w:t>
      </w:r>
      <w:bookmarkStart w:id="0" w:name="_GoBack"/>
      <w:bookmarkEnd w:id="0"/>
    </w:p>
    <w:p w:rsidR="00194356" w:rsidRPr="003B0C62" w:rsidRDefault="00194356" w:rsidP="00BF6152">
      <w:pPr>
        <w:spacing w:before="120" w:after="40" w:line="240" w:lineRule="auto"/>
        <w:rPr>
          <w:b/>
        </w:rPr>
      </w:pPr>
      <w:r w:rsidRPr="003B0C62">
        <w:rPr>
          <w:b/>
        </w:rPr>
        <w:t>Arbeitsanregungen:</w:t>
      </w:r>
    </w:p>
    <w:p w:rsidR="003B0C62" w:rsidRDefault="00BF6152" w:rsidP="003B0C62">
      <w:pPr>
        <w:pStyle w:val="StandardWeb"/>
        <w:numPr>
          <w:ilvl w:val="0"/>
          <w:numId w:val="10"/>
        </w:numPr>
        <w:spacing w:before="0" w:beforeAutospacing="0" w:after="0" w:afterAutospacing="0"/>
        <w:ind w:left="714" w:hanging="357"/>
        <w:rPr>
          <w:rFonts w:asciiTheme="minorHAnsi" w:hAnsiTheme="minorHAnsi" w:cs="Arial"/>
          <w:sz w:val="22"/>
          <w:szCs w:val="20"/>
        </w:rPr>
      </w:pPr>
      <w:r>
        <w:rPr>
          <w:rFonts w:asciiTheme="minorHAnsi" w:hAnsiTheme="minorHAnsi" w:cs="Arial"/>
          <w:sz w:val="22"/>
          <w:szCs w:val="20"/>
        </w:rPr>
        <w:t>Verfassen Sie eine Inhaltsangabe zu dem Text.</w:t>
      </w:r>
    </w:p>
    <w:p w:rsidR="00F8701A" w:rsidRPr="006012A9" w:rsidRDefault="006012A9" w:rsidP="006012A9">
      <w:pPr>
        <w:pStyle w:val="StandardWeb"/>
        <w:numPr>
          <w:ilvl w:val="0"/>
          <w:numId w:val="10"/>
        </w:numPr>
        <w:spacing w:before="0" w:beforeAutospacing="0" w:after="0" w:afterAutospacing="0"/>
        <w:ind w:left="714" w:hanging="357"/>
        <w:rPr>
          <w:rFonts w:asciiTheme="minorHAnsi" w:hAnsiTheme="minorHAnsi" w:cs="Arial"/>
          <w:sz w:val="22"/>
          <w:szCs w:val="20"/>
        </w:rPr>
      </w:pPr>
      <w:r>
        <w:rPr>
          <w:rFonts w:asciiTheme="minorHAnsi" w:hAnsiTheme="minorHAnsi" w:cs="Arial"/>
          <w:sz w:val="22"/>
          <w:szCs w:val="20"/>
        </w:rPr>
        <w:t xml:space="preserve">Wie stehen Sie selbst zur </w:t>
      </w:r>
      <w:proofErr w:type="spellStart"/>
      <w:r>
        <w:rPr>
          <w:rFonts w:asciiTheme="minorHAnsi" w:hAnsiTheme="minorHAnsi" w:cs="Arial"/>
          <w:sz w:val="22"/>
          <w:szCs w:val="20"/>
        </w:rPr>
        <w:t>Silvesterböllerei</w:t>
      </w:r>
      <w:proofErr w:type="spellEnd"/>
      <w:r>
        <w:rPr>
          <w:rFonts w:asciiTheme="minorHAnsi" w:hAnsiTheme="minorHAnsi" w:cs="Arial"/>
          <w:sz w:val="22"/>
          <w:szCs w:val="20"/>
        </w:rPr>
        <w:t>?</w:t>
      </w:r>
    </w:p>
    <w:sectPr w:rsidR="00F8701A" w:rsidRPr="006012A9" w:rsidSect="00F75B06">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22" w:rsidRDefault="00107322" w:rsidP="00107322">
      <w:pPr>
        <w:spacing w:after="0" w:line="240" w:lineRule="auto"/>
      </w:pPr>
      <w:r>
        <w:separator/>
      </w:r>
    </w:p>
  </w:endnote>
  <w:endnote w:type="continuationSeparator" w:id="0">
    <w:p w:rsidR="00107322" w:rsidRDefault="00107322" w:rsidP="0010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22" w:rsidRPr="00107322" w:rsidRDefault="00107322" w:rsidP="00107322">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3360" behindDoc="0" locked="0" layoutInCell="1" allowOverlap="1" wp14:anchorId="5C740209" wp14:editId="697EF0B4">
          <wp:simplePos x="0" y="0"/>
          <wp:positionH relativeFrom="column">
            <wp:posOffset>4751614</wp:posOffset>
          </wp:positionH>
          <wp:positionV relativeFrom="paragraph">
            <wp:posOffset>179523</wp:posOffset>
          </wp:positionV>
          <wp:extent cx="571500" cy="215900"/>
          <wp:effectExtent l="0" t="0" r="0" b="0"/>
          <wp:wrapSquare wrapText="bothSides"/>
          <wp:docPr id="26" name="Grafik 2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22">
      <w:rPr>
        <w:noProof/>
        <w:lang w:eastAsia="de-DE"/>
      </w:rPr>
      <w:drawing>
        <wp:anchor distT="0" distB="0" distL="114300" distR="114300" simplePos="0" relativeHeight="251661312" behindDoc="0" locked="0" layoutInCell="1" allowOverlap="1" wp14:anchorId="3770A803" wp14:editId="77EA5B38">
          <wp:simplePos x="0" y="0"/>
          <wp:positionH relativeFrom="column">
            <wp:posOffset>8159750</wp:posOffset>
          </wp:positionH>
          <wp:positionV relativeFrom="paragraph">
            <wp:posOffset>144780</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22">
      <w:rPr>
        <w:rFonts w:ascii="Cambria" w:hAnsi="Cambria"/>
        <w:sz w:val="16"/>
        <w:szCs w:val="16"/>
      </w:rPr>
      <w:t xml:space="preserve">Autor: Gert  Egle/www.teachsam.de – </w:t>
    </w:r>
    <w:r w:rsidRPr="00107322">
      <w:rPr>
        <w:rFonts w:ascii="Cambria" w:hAnsi="Cambria" w:cs="Arial"/>
        <w:sz w:val="16"/>
        <w:szCs w:val="16"/>
      </w:rPr>
      <w:t xml:space="preserve">Dieses Werk ist lizenziert unter einer </w:t>
    </w:r>
    <w:hyperlink r:id="rId2" w:history="1">
      <w:r w:rsidRPr="00107322">
        <w:rPr>
          <w:rStyle w:val="Hyperlink"/>
          <w:rFonts w:ascii="Cambria" w:hAnsi="Cambria" w:cs="Arial"/>
          <w:sz w:val="16"/>
          <w:szCs w:val="16"/>
          <w:u w:val="none"/>
        </w:rPr>
        <w:t>Creative Commons Namensnennung - Weitergabe unter gleichen Bedingungen 4.0 International Lizenz</w:t>
      </w:r>
    </w:hyperlink>
    <w:r w:rsidRPr="00107322">
      <w:rPr>
        <w:rFonts w:ascii="Cambria" w:hAnsi="Cambria" w:cs="Helvetica Neue"/>
        <w:sz w:val="16"/>
        <w:szCs w:val="16"/>
      </w:rPr>
      <w:t xml:space="preserve">, </w:t>
    </w:r>
    <w:r w:rsidRPr="00107322">
      <w:rPr>
        <w:rFonts w:ascii="Cambria" w:hAnsi="Cambria" w:cs="Helvetica Neue"/>
        <w:sz w:val="16"/>
        <w:szCs w:val="16"/>
      </w:rPr>
      <w:br/>
      <w:t xml:space="preserve">CC-BY- SA  -  </w:t>
    </w:r>
    <w:r w:rsidRPr="00107322">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22" w:rsidRDefault="00107322" w:rsidP="00107322">
      <w:pPr>
        <w:spacing w:after="0" w:line="240" w:lineRule="auto"/>
      </w:pPr>
      <w:r>
        <w:separator/>
      </w:r>
    </w:p>
  </w:footnote>
  <w:footnote w:type="continuationSeparator" w:id="0">
    <w:p w:rsidR="00107322" w:rsidRDefault="00107322" w:rsidP="0010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22" w:rsidRPr="00107322" w:rsidRDefault="00107322" w:rsidP="00F14E5B">
    <w:pPr>
      <w:pStyle w:val="Kopfzeile"/>
      <w:tabs>
        <w:tab w:val="clear" w:pos="4536"/>
        <w:tab w:val="clear" w:pos="9072"/>
        <w:tab w:val="right" w:pos="7655"/>
      </w:tabs>
      <w:spacing w:after="480"/>
      <w:ind w:firstLine="5664"/>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9264" behindDoc="0" locked="0" layoutInCell="1" allowOverlap="1" wp14:anchorId="1EEDEF15" wp14:editId="28F9C030">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B0F77">
      <w:rPr>
        <w:rFonts w:asciiTheme="majorHAnsi" w:hAnsiTheme="majorHAnsi"/>
        <w:sz w:val="20"/>
      </w:rPr>
      <w:t>teachSam-OER 201</w:t>
    </w:r>
    <w:r>
      <w:rPr>
        <w:rFonts w:asciiTheme="majorHAnsi" w:hAnsiTheme="majorHAnsi"/>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2D7"/>
    <w:multiLevelType w:val="hybridMultilevel"/>
    <w:tmpl w:val="31642B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A0AC2"/>
    <w:multiLevelType w:val="multilevel"/>
    <w:tmpl w:val="A5D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F646B"/>
    <w:multiLevelType w:val="hybridMultilevel"/>
    <w:tmpl w:val="44CEF19E"/>
    <w:lvl w:ilvl="0" w:tplc="D0480920">
      <w:start w:val="1"/>
      <w:numFmt w:val="bullet"/>
      <w:lvlText w:val="•"/>
      <w:lvlJc w:val="left"/>
      <w:pPr>
        <w:tabs>
          <w:tab w:val="num" w:pos="720"/>
        </w:tabs>
        <w:ind w:left="720" w:hanging="360"/>
      </w:pPr>
      <w:rPr>
        <w:rFonts w:ascii="Arial" w:hAnsi="Arial" w:hint="default"/>
      </w:rPr>
    </w:lvl>
    <w:lvl w:ilvl="1" w:tplc="7BC807A2" w:tentative="1">
      <w:start w:val="1"/>
      <w:numFmt w:val="bullet"/>
      <w:lvlText w:val="•"/>
      <w:lvlJc w:val="left"/>
      <w:pPr>
        <w:tabs>
          <w:tab w:val="num" w:pos="1440"/>
        </w:tabs>
        <w:ind w:left="1440" w:hanging="360"/>
      </w:pPr>
      <w:rPr>
        <w:rFonts w:ascii="Arial" w:hAnsi="Arial" w:hint="default"/>
      </w:rPr>
    </w:lvl>
    <w:lvl w:ilvl="2" w:tplc="0CAEEC02" w:tentative="1">
      <w:start w:val="1"/>
      <w:numFmt w:val="bullet"/>
      <w:lvlText w:val="•"/>
      <w:lvlJc w:val="left"/>
      <w:pPr>
        <w:tabs>
          <w:tab w:val="num" w:pos="2160"/>
        </w:tabs>
        <w:ind w:left="2160" w:hanging="360"/>
      </w:pPr>
      <w:rPr>
        <w:rFonts w:ascii="Arial" w:hAnsi="Arial" w:hint="default"/>
      </w:rPr>
    </w:lvl>
    <w:lvl w:ilvl="3" w:tplc="989AF9D8" w:tentative="1">
      <w:start w:val="1"/>
      <w:numFmt w:val="bullet"/>
      <w:lvlText w:val="•"/>
      <w:lvlJc w:val="left"/>
      <w:pPr>
        <w:tabs>
          <w:tab w:val="num" w:pos="2880"/>
        </w:tabs>
        <w:ind w:left="2880" w:hanging="360"/>
      </w:pPr>
      <w:rPr>
        <w:rFonts w:ascii="Arial" w:hAnsi="Arial" w:hint="default"/>
      </w:rPr>
    </w:lvl>
    <w:lvl w:ilvl="4" w:tplc="86B69482" w:tentative="1">
      <w:start w:val="1"/>
      <w:numFmt w:val="bullet"/>
      <w:lvlText w:val="•"/>
      <w:lvlJc w:val="left"/>
      <w:pPr>
        <w:tabs>
          <w:tab w:val="num" w:pos="3600"/>
        </w:tabs>
        <w:ind w:left="3600" w:hanging="360"/>
      </w:pPr>
      <w:rPr>
        <w:rFonts w:ascii="Arial" w:hAnsi="Arial" w:hint="default"/>
      </w:rPr>
    </w:lvl>
    <w:lvl w:ilvl="5" w:tplc="B6DE09B0" w:tentative="1">
      <w:start w:val="1"/>
      <w:numFmt w:val="bullet"/>
      <w:lvlText w:val="•"/>
      <w:lvlJc w:val="left"/>
      <w:pPr>
        <w:tabs>
          <w:tab w:val="num" w:pos="4320"/>
        </w:tabs>
        <w:ind w:left="4320" w:hanging="360"/>
      </w:pPr>
      <w:rPr>
        <w:rFonts w:ascii="Arial" w:hAnsi="Arial" w:hint="default"/>
      </w:rPr>
    </w:lvl>
    <w:lvl w:ilvl="6" w:tplc="1A243016" w:tentative="1">
      <w:start w:val="1"/>
      <w:numFmt w:val="bullet"/>
      <w:lvlText w:val="•"/>
      <w:lvlJc w:val="left"/>
      <w:pPr>
        <w:tabs>
          <w:tab w:val="num" w:pos="5040"/>
        </w:tabs>
        <w:ind w:left="5040" w:hanging="360"/>
      </w:pPr>
      <w:rPr>
        <w:rFonts w:ascii="Arial" w:hAnsi="Arial" w:hint="default"/>
      </w:rPr>
    </w:lvl>
    <w:lvl w:ilvl="7" w:tplc="326A62BE" w:tentative="1">
      <w:start w:val="1"/>
      <w:numFmt w:val="bullet"/>
      <w:lvlText w:val="•"/>
      <w:lvlJc w:val="left"/>
      <w:pPr>
        <w:tabs>
          <w:tab w:val="num" w:pos="5760"/>
        </w:tabs>
        <w:ind w:left="5760" w:hanging="360"/>
      </w:pPr>
      <w:rPr>
        <w:rFonts w:ascii="Arial" w:hAnsi="Arial" w:hint="default"/>
      </w:rPr>
    </w:lvl>
    <w:lvl w:ilvl="8" w:tplc="6778CF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65D53"/>
    <w:multiLevelType w:val="multilevel"/>
    <w:tmpl w:val="1570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B6246"/>
    <w:multiLevelType w:val="hybridMultilevel"/>
    <w:tmpl w:val="B5FAA512"/>
    <w:lvl w:ilvl="0" w:tplc="20AA7378">
      <w:start w:val="1"/>
      <w:numFmt w:val="decimal"/>
      <w:lvlText w:val="%1."/>
      <w:lvlJc w:val="left"/>
      <w:pPr>
        <w:tabs>
          <w:tab w:val="num" w:pos="2345"/>
        </w:tabs>
        <w:ind w:left="2345" w:hanging="360"/>
      </w:p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5" w15:restartNumberingAfterBreak="0">
    <w:nsid w:val="25752145"/>
    <w:multiLevelType w:val="hybridMultilevel"/>
    <w:tmpl w:val="126E7B44"/>
    <w:lvl w:ilvl="0" w:tplc="04070001">
      <w:start w:val="1"/>
      <w:numFmt w:val="bullet"/>
      <w:lvlText w:val=""/>
      <w:lvlJc w:val="left"/>
      <w:pPr>
        <w:tabs>
          <w:tab w:val="num" w:pos="720"/>
        </w:tabs>
        <w:ind w:left="720" w:hanging="360"/>
      </w:pPr>
      <w:rPr>
        <w:rFonts w:ascii="Symbol" w:hAnsi="Symbol" w:hint="default"/>
      </w:r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6" w15:restartNumberingAfterBreak="0">
    <w:nsid w:val="28F631B6"/>
    <w:multiLevelType w:val="hybridMultilevel"/>
    <w:tmpl w:val="992A48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7E1FDD"/>
    <w:multiLevelType w:val="hybridMultilevel"/>
    <w:tmpl w:val="2B888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256148"/>
    <w:multiLevelType w:val="hybridMultilevel"/>
    <w:tmpl w:val="9D9A9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254E85"/>
    <w:multiLevelType w:val="hybridMultilevel"/>
    <w:tmpl w:val="F620E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1828A0"/>
    <w:multiLevelType w:val="hybridMultilevel"/>
    <w:tmpl w:val="7B18E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2661F1"/>
    <w:multiLevelType w:val="hybridMultilevel"/>
    <w:tmpl w:val="35963AC6"/>
    <w:lvl w:ilvl="0" w:tplc="0860C4A4">
      <w:start w:val="1"/>
      <w:numFmt w:val="bullet"/>
      <w:lvlText w:val="•"/>
      <w:lvlJc w:val="left"/>
      <w:pPr>
        <w:tabs>
          <w:tab w:val="num" w:pos="720"/>
        </w:tabs>
        <w:ind w:left="720" w:hanging="360"/>
      </w:pPr>
      <w:rPr>
        <w:rFonts w:ascii="Arial" w:hAnsi="Arial" w:hint="default"/>
      </w:rPr>
    </w:lvl>
    <w:lvl w:ilvl="1" w:tplc="3ECCA88A" w:tentative="1">
      <w:start w:val="1"/>
      <w:numFmt w:val="bullet"/>
      <w:lvlText w:val="•"/>
      <w:lvlJc w:val="left"/>
      <w:pPr>
        <w:tabs>
          <w:tab w:val="num" w:pos="1440"/>
        </w:tabs>
        <w:ind w:left="1440" w:hanging="360"/>
      </w:pPr>
      <w:rPr>
        <w:rFonts w:ascii="Arial" w:hAnsi="Arial" w:hint="default"/>
      </w:rPr>
    </w:lvl>
    <w:lvl w:ilvl="2" w:tplc="58646B66" w:tentative="1">
      <w:start w:val="1"/>
      <w:numFmt w:val="bullet"/>
      <w:lvlText w:val="•"/>
      <w:lvlJc w:val="left"/>
      <w:pPr>
        <w:tabs>
          <w:tab w:val="num" w:pos="2160"/>
        </w:tabs>
        <w:ind w:left="2160" w:hanging="360"/>
      </w:pPr>
      <w:rPr>
        <w:rFonts w:ascii="Arial" w:hAnsi="Arial" w:hint="default"/>
      </w:rPr>
    </w:lvl>
    <w:lvl w:ilvl="3" w:tplc="BBE85C98" w:tentative="1">
      <w:start w:val="1"/>
      <w:numFmt w:val="bullet"/>
      <w:lvlText w:val="•"/>
      <w:lvlJc w:val="left"/>
      <w:pPr>
        <w:tabs>
          <w:tab w:val="num" w:pos="2880"/>
        </w:tabs>
        <w:ind w:left="2880" w:hanging="360"/>
      </w:pPr>
      <w:rPr>
        <w:rFonts w:ascii="Arial" w:hAnsi="Arial" w:hint="default"/>
      </w:rPr>
    </w:lvl>
    <w:lvl w:ilvl="4" w:tplc="959ADD40" w:tentative="1">
      <w:start w:val="1"/>
      <w:numFmt w:val="bullet"/>
      <w:lvlText w:val="•"/>
      <w:lvlJc w:val="left"/>
      <w:pPr>
        <w:tabs>
          <w:tab w:val="num" w:pos="3600"/>
        </w:tabs>
        <w:ind w:left="3600" w:hanging="360"/>
      </w:pPr>
      <w:rPr>
        <w:rFonts w:ascii="Arial" w:hAnsi="Arial" w:hint="default"/>
      </w:rPr>
    </w:lvl>
    <w:lvl w:ilvl="5" w:tplc="7E18BF5C" w:tentative="1">
      <w:start w:val="1"/>
      <w:numFmt w:val="bullet"/>
      <w:lvlText w:val="•"/>
      <w:lvlJc w:val="left"/>
      <w:pPr>
        <w:tabs>
          <w:tab w:val="num" w:pos="4320"/>
        </w:tabs>
        <w:ind w:left="4320" w:hanging="360"/>
      </w:pPr>
      <w:rPr>
        <w:rFonts w:ascii="Arial" w:hAnsi="Arial" w:hint="default"/>
      </w:rPr>
    </w:lvl>
    <w:lvl w:ilvl="6" w:tplc="BBD8D4CE" w:tentative="1">
      <w:start w:val="1"/>
      <w:numFmt w:val="bullet"/>
      <w:lvlText w:val="•"/>
      <w:lvlJc w:val="left"/>
      <w:pPr>
        <w:tabs>
          <w:tab w:val="num" w:pos="5040"/>
        </w:tabs>
        <w:ind w:left="5040" w:hanging="360"/>
      </w:pPr>
      <w:rPr>
        <w:rFonts w:ascii="Arial" w:hAnsi="Arial" w:hint="default"/>
      </w:rPr>
    </w:lvl>
    <w:lvl w:ilvl="7" w:tplc="94226DE8" w:tentative="1">
      <w:start w:val="1"/>
      <w:numFmt w:val="bullet"/>
      <w:lvlText w:val="•"/>
      <w:lvlJc w:val="left"/>
      <w:pPr>
        <w:tabs>
          <w:tab w:val="num" w:pos="5760"/>
        </w:tabs>
        <w:ind w:left="5760" w:hanging="360"/>
      </w:pPr>
      <w:rPr>
        <w:rFonts w:ascii="Arial" w:hAnsi="Arial" w:hint="default"/>
      </w:rPr>
    </w:lvl>
    <w:lvl w:ilvl="8" w:tplc="F03CB25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2"/>
  </w:num>
  <w:num w:numId="4">
    <w:abstractNumId w:val="5"/>
  </w:num>
  <w:num w:numId="5">
    <w:abstractNumId w:val="3"/>
  </w:num>
  <w:num w:numId="6">
    <w:abstractNumId w:val="1"/>
  </w:num>
  <w:num w:numId="7">
    <w:abstractNumId w:val="10"/>
  </w:num>
  <w:num w:numId="8">
    <w:abstractNumId w:val="9"/>
  </w:num>
  <w:num w:numId="9">
    <w:abstractNumId w:val="7"/>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C"/>
    <w:rsid w:val="00015364"/>
    <w:rsid w:val="00064D7C"/>
    <w:rsid w:val="000C6F3A"/>
    <w:rsid w:val="00107322"/>
    <w:rsid w:val="00121588"/>
    <w:rsid w:val="001363B4"/>
    <w:rsid w:val="001640E9"/>
    <w:rsid w:val="00173224"/>
    <w:rsid w:val="00193CC1"/>
    <w:rsid w:val="00194356"/>
    <w:rsid w:val="001A3868"/>
    <w:rsid w:val="001A72EB"/>
    <w:rsid w:val="001B08DC"/>
    <w:rsid w:val="001C3447"/>
    <w:rsid w:val="001F0E46"/>
    <w:rsid w:val="00202FF4"/>
    <w:rsid w:val="002169FA"/>
    <w:rsid w:val="002331B7"/>
    <w:rsid w:val="00266D9B"/>
    <w:rsid w:val="002745D7"/>
    <w:rsid w:val="0028362D"/>
    <w:rsid w:val="002B38F8"/>
    <w:rsid w:val="002E3D80"/>
    <w:rsid w:val="002E61EA"/>
    <w:rsid w:val="002F06F2"/>
    <w:rsid w:val="002F4891"/>
    <w:rsid w:val="00311EE5"/>
    <w:rsid w:val="00385C29"/>
    <w:rsid w:val="003B0C62"/>
    <w:rsid w:val="00427261"/>
    <w:rsid w:val="00433118"/>
    <w:rsid w:val="00441B82"/>
    <w:rsid w:val="00476855"/>
    <w:rsid w:val="004C1BD9"/>
    <w:rsid w:val="004C5B24"/>
    <w:rsid w:val="004E6076"/>
    <w:rsid w:val="0050513C"/>
    <w:rsid w:val="005521B4"/>
    <w:rsid w:val="00583034"/>
    <w:rsid w:val="005A44C7"/>
    <w:rsid w:val="005B455A"/>
    <w:rsid w:val="005C2EA2"/>
    <w:rsid w:val="005C31B9"/>
    <w:rsid w:val="005D3C9B"/>
    <w:rsid w:val="006012A9"/>
    <w:rsid w:val="0063526D"/>
    <w:rsid w:val="006623DC"/>
    <w:rsid w:val="00664928"/>
    <w:rsid w:val="006B010C"/>
    <w:rsid w:val="006D01B4"/>
    <w:rsid w:val="00771793"/>
    <w:rsid w:val="00851AB3"/>
    <w:rsid w:val="008603EE"/>
    <w:rsid w:val="00861436"/>
    <w:rsid w:val="008624AB"/>
    <w:rsid w:val="00883719"/>
    <w:rsid w:val="00897D72"/>
    <w:rsid w:val="008B2321"/>
    <w:rsid w:val="008C6D88"/>
    <w:rsid w:val="008D7922"/>
    <w:rsid w:val="00915BA0"/>
    <w:rsid w:val="00943DDA"/>
    <w:rsid w:val="00964953"/>
    <w:rsid w:val="009A3D9E"/>
    <w:rsid w:val="009C04AB"/>
    <w:rsid w:val="009D0E44"/>
    <w:rsid w:val="009E743A"/>
    <w:rsid w:val="00A05EC0"/>
    <w:rsid w:val="00A41BB4"/>
    <w:rsid w:val="00A643CA"/>
    <w:rsid w:val="00AC11DC"/>
    <w:rsid w:val="00AC364D"/>
    <w:rsid w:val="00AD48CD"/>
    <w:rsid w:val="00B83472"/>
    <w:rsid w:val="00B9746C"/>
    <w:rsid w:val="00BD5238"/>
    <w:rsid w:val="00BE37F1"/>
    <w:rsid w:val="00BF4CDA"/>
    <w:rsid w:val="00BF6152"/>
    <w:rsid w:val="00C234D6"/>
    <w:rsid w:val="00C324E0"/>
    <w:rsid w:val="00C532DD"/>
    <w:rsid w:val="00C55CD8"/>
    <w:rsid w:val="00C56AAF"/>
    <w:rsid w:val="00C9058B"/>
    <w:rsid w:val="00C9435C"/>
    <w:rsid w:val="00C94529"/>
    <w:rsid w:val="00CD74C3"/>
    <w:rsid w:val="00CE3C1F"/>
    <w:rsid w:val="00CE66F7"/>
    <w:rsid w:val="00D16CE1"/>
    <w:rsid w:val="00D25FD8"/>
    <w:rsid w:val="00D6228A"/>
    <w:rsid w:val="00D67AC6"/>
    <w:rsid w:val="00D93223"/>
    <w:rsid w:val="00DA10E8"/>
    <w:rsid w:val="00DA47CB"/>
    <w:rsid w:val="00DC1138"/>
    <w:rsid w:val="00DC2662"/>
    <w:rsid w:val="00DD6A8F"/>
    <w:rsid w:val="00DF031A"/>
    <w:rsid w:val="00E2358B"/>
    <w:rsid w:val="00E30424"/>
    <w:rsid w:val="00E6353E"/>
    <w:rsid w:val="00E80D6E"/>
    <w:rsid w:val="00EA5879"/>
    <w:rsid w:val="00EA5B96"/>
    <w:rsid w:val="00EB77CF"/>
    <w:rsid w:val="00EC00CB"/>
    <w:rsid w:val="00F14050"/>
    <w:rsid w:val="00F14E5B"/>
    <w:rsid w:val="00F53AD6"/>
    <w:rsid w:val="00F75B06"/>
    <w:rsid w:val="00F76241"/>
    <w:rsid w:val="00F81EBC"/>
    <w:rsid w:val="00F8701A"/>
    <w:rsid w:val="00FA1447"/>
    <w:rsid w:val="00FE4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A2F7"/>
  <w15:chartTrackingRefBased/>
  <w15:docId w15:val="{0438FD97-22D1-481B-B40B-C993BCC0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32D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5C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2E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EA2"/>
    <w:rPr>
      <w:rFonts w:ascii="Segoe UI" w:hAnsi="Segoe UI" w:cs="Segoe UI"/>
      <w:sz w:val="18"/>
      <w:szCs w:val="18"/>
    </w:rPr>
  </w:style>
  <w:style w:type="paragraph" w:styleId="Kopfzeile">
    <w:name w:val="header"/>
    <w:basedOn w:val="Standard"/>
    <w:link w:val="KopfzeileZchn"/>
    <w:uiPriority w:val="99"/>
    <w:unhideWhenUsed/>
    <w:rsid w:val="00107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322"/>
  </w:style>
  <w:style w:type="paragraph" w:styleId="Fuzeile">
    <w:name w:val="footer"/>
    <w:basedOn w:val="Standard"/>
    <w:link w:val="FuzeileZchn"/>
    <w:unhideWhenUsed/>
    <w:rsid w:val="00107322"/>
    <w:pPr>
      <w:tabs>
        <w:tab w:val="center" w:pos="4536"/>
        <w:tab w:val="right" w:pos="9072"/>
      </w:tabs>
      <w:spacing w:after="0" w:line="240" w:lineRule="auto"/>
    </w:pPr>
  </w:style>
  <w:style w:type="character" w:customStyle="1" w:styleId="FuzeileZchn">
    <w:name w:val="Fußzeile Zchn"/>
    <w:basedOn w:val="Absatz-Standardschriftart"/>
    <w:link w:val="Fuzeile"/>
    <w:rsid w:val="00107322"/>
  </w:style>
  <w:style w:type="character" w:styleId="Hyperlink">
    <w:name w:val="Hyperlink"/>
    <w:basedOn w:val="Absatz-Standardschriftart"/>
    <w:uiPriority w:val="99"/>
    <w:unhideWhenUsed/>
    <w:rsid w:val="00107322"/>
    <w:rPr>
      <w:color w:val="0563C1" w:themeColor="hyperlink"/>
      <w:u w:val="single"/>
    </w:rPr>
  </w:style>
  <w:style w:type="paragraph" w:styleId="Listenabsatz">
    <w:name w:val="List Paragraph"/>
    <w:basedOn w:val="Standard"/>
    <w:uiPriority w:val="34"/>
    <w:qFormat/>
    <w:rsid w:val="00385C29"/>
    <w:pPr>
      <w:ind w:left="720"/>
      <w:contextualSpacing/>
    </w:pPr>
  </w:style>
  <w:style w:type="character" w:styleId="Zeilennummer">
    <w:name w:val="line number"/>
    <w:basedOn w:val="Absatz-Standardschriftart"/>
    <w:uiPriority w:val="99"/>
    <w:semiHidden/>
    <w:unhideWhenUsed/>
    <w:rsid w:val="00F7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6429">
      <w:bodyDiv w:val="1"/>
      <w:marLeft w:val="0"/>
      <w:marRight w:val="0"/>
      <w:marTop w:val="0"/>
      <w:marBottom w:val="0"/>
      <w:divBdr>
        <w:top w:val="none" w:sz="0" w:space="0" w:color="auto"/>
        <w:left w:val="none" w:sz="0" w:space="0" w:color="auto"/>
        <w:bottom w:val="none" w:sz="0" w:space="0" w:color="auto"/>
        <w:right w:val="none" w:sz="0" w:space="0" w:color="auto"/>
      </w:divBdr>
      <w:divsChild>
        <w:div w:id="108877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16811">
      <w:bodyDiv w:val="1"/>
      <w:marLeft w:val="0"/>
      <w:marRight w:val="0"/>
      <w:marTop w:val="0"/>
      <w:marBottom w:val="0"/>
      <w:divBdr>
        <w:top w:val="none" w:sz="0" w:space="0" w:color="auto"/>
        <w:left w:val="none" w:sz="0" w:space="0" w:color="auto"/>
        <w:bottom w:val="none" w:sz="0" w:space="0" w:color="auto"/>
        <w:right w:val="none" w:sz="0" w:space="0" w:color="auto"/>
      </w:divBdr>
    </w:div>
    <w:div w:id="828329158">
      <w:bodyDiv w:val="1"/>
      <w:marLeft w:val="0"/>
      <w:marRight w:val="0"/>
      <w:marTop w:val="0"/>
      <w:marBottom w:val="0"/>
      <w:divBdr>
        <w:top w:val="none" w:sz="0" w:space="0" w:color="auto"/>
        <w:left w:val="none" w:sz="0" w:space="0" w:color="auto"/>
        <w:bottom w:val="none" w:sz="0" w:space="0" w:color="auto"/>
        <w:right w:val="none" w:sz="0" w:space="0" w:color="auto"/>
      </w:divBdr>
      <w:divsChild>
        <w:div w:id="1881546475">
          <w:marLeft w:val="274"/>
          <w:marRight w:val="0"/>
          <w:marTop w:val="0"/>
          <w:marBottom w:val="0"/>
          <w:divBdr>
            <w:top w:val="none" w:sz="0" w:space="0" w:color="auto"/>
            <w:left w:val="none" w:sz="0" w:space="0" w:color="auto"/>
            <w:bottom w:val="none" w:sz="0" w:space="0" w:color="auto"/>
            <w:right w:val="none" w:sz="0" w:space="0" w:color="auto"/>
          </w:divBdr>
        </w:div>
        <w:div w:id="1435857939">
          <w:marLeft w:val="274"/>
          <w:marRight w:val="0"/>
          <w:marTop w:val="0"/>
          <w:marBottom w:val="0"/>
          <w:divBdr>
            <w:top w:val="none" w:sz="0" w:space="0" w:color="auto"/>
            <w:left w:val="none" w:sz="0" w:space="0" w:color="auto"/>
            <w:bottom w:val="none" w:sz="0" w:space="0" w:color="auto"/>
            <w:right w:val="none" w:sz="0" w:space="0" w:color="auto"/>
          </w:divBdr>
        </w:div>
      </w:divsChild>
    </w:div>
    <w:div w:id="849175386">
      <w:bodyDiv w:val="1"/>
      <w:marLeft w:val="0"/>
      <w:marRight w:val="0"/>
      <w:marTop w:val="0"/>
      <w:marBottom w:val="0"/>
      <w:divBdr>
        <w:top w:val="none" w:sz="0" w:space="0" w:color="auto"/>
        <w:left w:val="none" w:sz="0" w:space="0" w:color="auto"/>
        <w:bottom w:val="none" w:sz="0" w:space="0" w:color="auto"/>
        <w:right w:val="none" w:sz="0" w:space="0" w:color="auto"/>
      </w:divBdr>
    </w:div>
    <w:div w:id="1194272459">
      <w:bodyDiv w:val="1"/>
      <w:marLeft w:val="0"/>
      <w:marRight w:val="0"/>
      <w:marTop w:val="0"/>
      <w:marBottom w:val="0"/>
      <w:divBdr>
        <w:top w:val="none" w:sz="0" w:space="0" w:color="auto"/>
        <w:left w:val="none" w:sz="0" w:space="0" w:color="auto"/>
        <w:bottom w:val="none" w:sz="0" w:space="0" w:color="auto"/>
        <w:right w:val="none" w:sz="0" w:space="0" w:color="auto"/>
      </w:divBdr>
    </w:div>
    <w:div w:id="1501776682">
      <w:bodyDiv w:val="1"/>
      <w:marLeft w:val="0"/>
      <w:marRight w:val="0"/>
      <w:marTop w:val="0"/>
      <w:marBottom w:val="0"/>
      <w:divBdr>
        <w:top w:val="none" w:sz="0" w:space="0" w:color="auto"/>
        <w:left w:val="none" w:sz="0" w:space="0" w:color="auto"/>
        <w:bottom w:val="none" w:sz="0" w:space="0" w:color="auto"/>
        <w:right w:val="none" w:sz="0" w:space="0" w:color="auto"/>
      </w:divBdr>
      <w:divsChild>
        <w:div w:id="384531246">
          <w:marLeft w:val="360"/>
          <w:marRight w:val="0"/>
          <w:marTop w:val="0"/>
          <w:marBottom w:val="0"/>
          <w:divBdr>
            <w:top w:val="none" w:sz="0" w:space="0" w:color="auto"/>
            <w:left w:val="none" w:sz="0" w:space="0" w:color="auto"/>
            <w:bottom w:val="none" w:sz="0" w:space="0" w:color="auto"/>
            <w:right w:val="none" w:sz="0" w:space="0" w:color="auto"/>
          </w:divBdr>
        </w:div>
        <w:div w:id="515391263">
          <w:marLeft w:val="360"/>
          <w:marRight w:val="0"/>
          <w:marTop w:val="0"/>
          <w:marBottom w:val="0"/>
          <w:divBdr>
            <w:top w:val="none" w:sz="0" w:space="0" w:color="auto"/>
            <w:left w:val="none" w:sz="0" w:space="0" w:color="auto"/>
            <w:bottom w:val="none" w:sz="0" w:space="0" w:color="auto"/>
            <w:right w:val="none" w:sz="0" w:space="0" w:color="auto"/>
          </w:divBdr>
        </w:div>
        <w:div w:id="2005234651">
          <w:marLeft w:val="360"/>
          <w:marRight w:val="0"/>
          <w:marTop w:val="0"/>
          <w:marBottom w:val="0"/>
          <w:divBdr>
            <w:top w:val="none" w:sz="0" w:space="0" w:color="auto"/>
            <w:left w:val="none" w:sz="0" w:space="0" w:color="auto"/>
            <w:bottom w:val="none" w:sz="0" w:space="0" w:color="auto"/>
            <w:right w:val="none" w:sz="0" w:space="0" w:color="auto"/>
          </w:divBdr>
        </w:div>
        <w:div w:id="327297102">
          <w:marLeft w:val="360"/>
          <w:marRight w:val="0"/>
          <w:marTop w:val="0"/>
          <w:marBottom w:val="0"/>
          <w:divBdr>
            <w:top w:val="none" w:sz="0" w:space="0" w:color="auto"/>
            <w:left w:val="none" w:sz="0" w:space="0" w:color="auto"/>
            <w:bottom w:val="none" w:sz="0" w:space="0" w:color="auto"/>
            <w:right w:val="none" w:sz="0" w:space="0" w:color="auto"/>
          </w:divBdr>
        </w:div>
        <w:div w:id="458836749">
          <w:marLeft w:val="360"/>
          <w:marRight w:val="0"/>
          <w:marTop w:val="0"/>
          <w:marBottom w:val="0"/>
          <w:divBdr>
            <w:top w:val="none" w:sz="0" w:space="0" w:color="auto"/>
            <w:left w:val="none" w:sz="0" w:space="0" w:color="auto"/>
            <w:bottom w:val="none" w:sz="0" w:space="0" w:color="auto"/>
            <w:right w:val="none" w:sz="0" w:space="0" w:color="auto"/>
          </w:divBdr>
        </w:div>
        <w:div w:id="1811290849">
          <w:marLeft w:val="994"/>
          <w:marRight w:val="0"/>
          <w:marTop w:val="0"/>
          <w:marBottom w:val="0"/>
          <w:divBdr>
            <w:top w:val="none" w:sz="0" w:space="0" w:color="auto"/>
            <w:left w:val="none" w:sz="0" w:space="0" w:color="auto"/>
            <w:bottom w:val="none" w:sz="0" w:space="0" w:color="auto"/>
            <w:right w:val="none" w:sz="0" w:space="0" w:color="auto"/>
          </w:divBdr>
        </w:div>
        <w:div w:id="269708051">
          <w:marLeft w:val="994"/>
          <w:marRight w:val="0"/>
          <w:marTop w:val="0"/>
          <w:marBottom w:val="0"/>
          <w:divBdr>
            <w:top w:val="none" w:sz="0" w:space="0" w:color="auto"/>
            <w:left w:val="none" w:sz="0" w:space="0" w:color="auto"/>
            <w:bottom w:val="none" w:sz="0" w:space="0" w:color="auto"/>
            <w:right w:val="none" w:sz="0" w:space="0" w:color="auto"/>
          </w:divBdr>
        </w:div>
        <w:div w:id="270741384">
          <w:marLeft w:val="994"/>
          <w:marRight w:val="0"/>
          <w:marTop w:val="0"/>
          <w:marBottom w:val="0"/>
          <w:divBdr>
            <w:top w:val="none" w:sz="0" w:space="0" w:color="auto"/>
            <w:left w:val="none" w:sz="0" w:space="0" w:color="auto"/>
            <w:bottom w:val="none" w:sz="0" w:space="0" w:color="auto"/>
            <w:right w:val="none" w:sz="0" w:space="0" w:color="auto"/>
          </w:divBdr>
        </w:div>
        <w:div w:id="626550433">
          <w:marLeft w:val="994"/>
          <w:marRight w:val="0"/>
          <w:marTop w:val="0"/>
          <w:marBottom w:val="0"/>
          <w:divBdr>
            <w:top w:val="none" w:sz="0" w:space="0" w:color="auto"/>
            <w:left w:val="none" w:sz="0" w:space="0" w:color="auto"/>
            <w:bottom w:val="none" w:sz="0" w:space="0" w:color="auto"/>
            <w:right w:val="none" w:sz="0" w:space="0" w:color="auto"/>
          </w:divBdr>
        </w:div>
        <w:div w:id="199980325">
          <w:marLeft w:val="994"/>
          <w:marRight w:val="0"/>
          <w:marTop w:val="0"/>
          <w:marBottom w:val="0"/>
          <w:divBdr>
            <w:top w:val="none" w:sz="0" w:space="0" w:color="auto"/>
            <w:left w:val="none" w:sz="0" w:space="0" w:color="auto"/>
            <w:bottom w:val="none" w:sz="0" w:space="0" w:color="auto"/>
            <w:right w:val="none" w:sz="0" w:space="0" w:color="auto"/>
          </w:divBdr>
        </w:div>
        <w:div w:id="1298946944">
          <w:marLeft w:val="994"/>
          <w:marRight w:val="0"/>
          <w:marTop w:val="0"/>
          <w:marBottom w:val="0"/>
          <w:divBdr>
            <w:top w:val="none" w:sz="0" w:space="0" w:color="auto"/>
            <w:left w:val="none" w:sz="0" w:space="0" w:color="auto"/>
            <w:bottom w:val="none" w:sz="0" w:space="0" w:color="auto"/>
            <w:right w:val="none" w:sz="0" w:space="0" w:color="auto"/>
          </w:divBdr>
        </w:div>
      </w:divsChild>
    </w:div>
    <w:div w:id="1670132450">
      <w:bodyDiv w:val="1"/>
      <w:marLeft w:val="0"/>
      <w:marRight w:val="0"/>
      <w:marTop w:val="0"/>
      <w:marBottom w:val="0"/>
      <w:divBdr>
        <w:top w:val="none" w:sz="0" w:space="0" w:color="auto"/>
        <w:left w:val="none" w:sz="0" w:space="0" w:color="auto"/>
        <w:bottom w:val="none" w:sz="0" w:space="0" w:color="auto"/>
        <w:right w:val="none" w:sz="0" w:space="0" w:color="auto"/>
      </w:divBdr>
    </w:div>
    <w:div w:id="1737514191">
      <w:bodyDiv w:val="1"/>
      <w:marLeft w:val="0"/>
      <w:marRight w:val="0"/>
      <w:marTop w:val="0"/>
      <w:marBottom w:val="0"/>
      <w:divBdr>
        <w:top w:val="none" w:sz="0" w:space="0" w:color="auto"/>
        <w:left w:val="none" w:sz="0" w:space="0" w:color="auto"/>
        <w:bottom w:val="none" w:sz="0" w:space="0" w:color="auto"/>
        <w:right w:val="none" w:sz="0" w:space="0" w:color="auto"/>
      </w:divBdr>
    </w:div>
    <w:div w:id="1957130183">
      <w:bodyDiv w:val="1"/>
      <w:marLeft w:val="0"/>
      <w:marRight w:val="0"/>
      <w:marTop w:val="0"/>
      <w:marBottom w:val="0"/>
      <w:divBdr>
        <w:top w:val="none" w:sz="0" w:space="0" w:color="auto"/>
        <w:left w:val="none" w:sz="0" w:space="0" w:color="auto"/>
        <w:bottom w:val="none" w:sz="0" w:space="0" w:color="auto"/>
        <w:right w:val="none" w:sz="0" w:space="0" w:color="auto"/>
      </w:divBdr>
      <w:divsChild>
        <w:div w:id="372845695">
          <w:marLeft w:val="446"/>
          <w:marRight w:val="0"/>
          <w:marTop w:val="0"/>
          <w:marBottom w:val="0"/>
          <w:divBdr>
            <w:top w:val="none" w:sz="0" w:space="0" w:color="auto"/>
            <w:left w:val="none" w:sz="0" w:space="0" w:color="auto"/>
            <w:bottom w:val="none" w:sz="0" w:space="0" w:color="auto"/>
            <w:right w:val="none" w:sz="0" w:space="0" w:color="auto"/>
          </w:divBdr>
        </w:div>
        <w:div w:id="796921857">
          <w:marLeft w:val="446"/>
          <w:marRight w:val="0"/>
          <w:marTop w:val="0"/>
          <w:marBottom w:val="0"/>
          <w:divBdr>
            <w:top w:val="none" w:sz="0" w:space="0" w:color="auto"/>
            <w:left w:val="none" w:sz="0" w:space="0" w:color="auto"/>
            <w:bottom w:val="none" w:sz="0" w:space="0" w:color="auto"/>
            <w:right w:val="none" w:sz="0" w:space="0" w:color="auto"/>
          </w:divBdr>
        </w:div>
      </w:divsChild>
    </w:div>
    <w:div w:id="20038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achsam.de" TargetMode="External"/><Relationship Id="rId4" Type="http://schemas.openxmlformats.org/officeDocument/2006/relationships/webSettings" Target="webSettings.xml"/><Relationship Id="rId9" Type="http://schemas.openxmlformats.org/officeDocument/2006/relationships/hyperlink" Target="http://www.brot-fuer-die-welt.de/so-helfen-sie/brot-statt-boeller.html?gclid=CP2f9O-4jsoCFQb3wgod1PwJ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Egle</dc:creator>
  <cp:keywords/>
  <dc:description/>
  <cp:lastModifiedBy>Gert Egle</cp:lastModifiedBy>
  <cp:revision>5</cp:revision>
  <cp:lastPrinted>2016-01-04T12:50:00Z</cp:lastPrinted>
  <dcterms:created xsi:type="dcterms:W3CDTF">2016-01-04T12:39:00Z</dcterms:created>
  <dcterms:modified xsi:type="dcterms:W3CDTF">2016-01-04T14:43:00Z</dcterms:modified>
</cp:coreProperties>
</file>