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1E722" w14:textId="0A445B59" w:rsidR="00065E89" w:rsidRPr="007F744C" w:rsidRDefault="0078630F" w:rsidP="007F744C">
      <w:pPr>
        <w:pStyle w:val="berschrift2"/>
        <w:rPr>
          <w:rFonts w:ascii="Cambria" w:hAnsi="Cambria"/>
          <w:sz w:val="32"/>
        </w:rPr>
      </w:pPr>
      <w:r>
        <w:rPr>
          <w:rFonts w:ascii="Cambria" w:hAnsi="Cambria"/>
          <w:sz w:val="32"/>
        </w:rPr>
        <w:t>Moderne Nesthocker</w:t>
      </w:r>
      <w:r w:rsidR="007F744C" w:rsidRPr="007F744C">
        <w:rPr>
          <w:rFonts w:ascii="Cambria" w:hAnsi="Cambria"/>
          <w:sz w:val="32"/>
        </w:rPr>
        <w:t xml:space="preserve"> </w:t>
      </w:r>
    </w:p>
    <w:p w14:paraId="500AC2BE" w14:textId="18261AEC" w:rsidR="00F0664A" w:rsidRPr="00057F89" w:rsidRDefault="007F744C" w:rsidP="007D56D8">
      <w:pPr>
        <w:rPr>
          <w:sz w:val="22"/>
        </w:rPr>
      </w:pPr>
      <w:r w:rsidRPr="007F744C">
        <w:rPr>
          <w:sz w:val="22"/>
          <w:szCs w:val="22"/>
        </w:rPr>
        <w:t>Gert Egle</w:t>
      </w:r>
      <w:r>
        <w:t xml:space="preserve"> (2013)</w:t>
      </w:r>
      <w:r>
        <w:br/>
      </w:r>
    </w:p>
    <w:p w14:paraId="71F34664" w14:textId="77777777" w:rsidR="00D327EA" w:rsidRPr="00057F89" w:rsidRDefault="00D327EA" w:rsidP="007D56D8">
      <w:pPr>
        <w:ind w:firstLine="709"/>
        <w:rPr>
          <w:sz w:val="32"/>
          <w:szCs w:val="22"/>
        </w:rPr>
        <w:sectPr w:rsidR="00D327EA" w:rsidRPr="00057F89" w:rsidSect="003016EC">
          <w:headerReference w:type="even" r:id="rId8"/>
          <w:headerReference w:type="default" r:id="rId9"/>
          <w:footerReference w:type="even" r:id="rId10"/>
          <w:footerReference w:type="default" r:id="rId11"/>
          <w:pgSz w:w="11900" w:h="16840"/>
          <w:pgMar w:top="1417" w:right="1417" w:bottom="1134" w:left="1417" w:header="708" w:footer="708" w:gutter="0"/>
          <w:cols w:space="708"/>
          <w:docGrid w:linePitch="360"/>
        </w:sectPr>
      </w:pPr>
    </w:p>
    <w:p w14:paraId="4552892C" w14:textId="38232656" w:rsidR="0078630F" w:rsidRPr="00B27EC3" w:rsidRDefault="0078630F" w:rsidP="0078630F">
      <w:pPr>
        <w:rPr>
          <w:sz w:val="20"/>
          <w:szCs w:val="22"/>
        </w:rPr>
      </w:pPr>
      <w:r w:rsidRPr="00B27EC3">
        <w:rPr>
          <w:sz w:val="20"/>
          <w:szCs w:val="22"/>
        </w:rPr>
        <w:lastRenderedPageBreak/>
        <w:t xml:space="preserve">„Wenn es bei uns in der Familie Konflikte gab, verstand mein Vater wenig Spaß. Seine So-lange-du –deine-Füße-unter-meinen-Tisch-streckst-Formel ließ einem keine Wahl", sagt Sabine Rothfeld (63), Mutter von 3 erwachsenen Kindern, 2 davon gut verheiratet und schon lange außer Haus. Wenn sie darauf angesprochen wird, wieso ausgerechnet ihr ältester Sohn Kai im Alter von 32 Jahren immer noch im Elternhaus wohnt, klingt ihre Antwort fast ein wenig lakonisch: „Früher war das halt anders", fährt sie fort, "da wollte man einfach so schnell wie möglich von den Eltern </w:t>
      </w:r>
      <w:r w:rsidR="00B27EC3" w:rsidRPr="00B27EC3">
        <w:rPr>
          <w:sz w:val="20"/>
          <w:szCs w:val="22"/>
        </w:rPr>
        <w:t>weg." Sie erinnert sich noch ge</w:t>
      </w:r>
      <w:r w:rsidRPr="00B27EC3">
        <w:rPr>
          <w:sz w:val="20"/>
          <w:szCs w:val="22"/>
        </w:rPr>
        <w:t>nau an die Auseinandersetzungen, als ihr älterer Bruder seine Haare au</w:t>
      </w:r>
      <w:r w:rsidR="00B27EC3">
        <w:rPr>
          <w:sz w:val="20"/>
          <w:szCs w:val="22"/>
        </w:rPr>
        <w:t>ch so lange wachsen lassen woll</w:t>
      </w:r>
      <w:r w:rsidRPr="00B27EC3">
        <w:rPr>
          <w:sz w:val="20"/>
          <w:szCs w:val="22"/>
        </w:rPr>
        <w:t xml:space="preserve">te, wie sein Idol, John Lennon von den Beatles. Das Machtwort des Vaters und das Ganze </w:t>
      </w:r>
      <w:proofErr w:type="gramStart"/>
      <w:r w:rsidRPr="00B27EC3">
        <w:rPr>
          <w:sz w:val="20"/>
          <w:szCs w:val="22"/>
        </w:rPr>
        <w:t>war</w:t>
      </w:r>
      <w:proofErr w:type="gramEnd"/>
      <w:r w:rsidRPr="00B27EC3">
        <w:rPr>
          <w:sz w:val="20"/>
          <w:szCs w:val="22"/>
        </w:rPr>
        <w:t xml:space="preserve"> vom Tisch. Solange bis ihr Bruder in ihrer Heimatstadt sein Studium begann. Da zog er "von den Alten" fort, in ein Mansardenzimmer mit einem winzigen Dachfenster. Dort atmete er die Freiheit, die seine Haare offenkundig zum Wachsen brauchten. </w:t>
      </w:r>
    </w:p>
    <w:p w14:paraId="0A653CE5" w14:textId="3F88F3A0" w:rsidR="0078630F" w:rsidRPr="00B27EC3" w:rsidRDefault="0078630F" w:rsidP="0078630F">
      <w:pPr>
        <w:rPr>
          <w:sz w:val="20"/>
          <w:szCs w:val="22"/>
        </w:rPr>
      </w:pPr>
      <w:r w:rsidRPr="00B27EC3">
        <w:rPr>
          <w:sz w:val="20"/>
          <w:szCs w:val="22"/>
        </w:rPr>
        <w:t>Sabine Rothfeld ist seit 9 Jahren Witwe. Was sie als Witwenrente bekommt, ist auch nicht gerade üppig. "Ich komme schon irgendwie zurecht", meint sie und fährt in einem Atemzug  fort: "Ich kann den Jungen doch nicht einfach hinauswerfen, wenn er mich noch braucht." Der Junge, ihr Sohn Kai, ist ein gut aus-sehender junger Mann, wirkt körperlich gepflegt und besucht regelmäßig das Fitness-Studio. Kai hat nur als Jugendlicher einmal eine Freundin gehabt, mit der er fast fünf Jahre lang zusammen war, danach mal so, mal so eben. "Ich genieße mein Single-Leben", sagt er und fügt hinzu: "Ich brauche meine Freiheit, die ist mir wichtiger als alles andere." K</w:t>
      </w:r>
      <w:r w:rsidR="00B27EC3" w:rsidRPr="00B27EC3">
        <w:rPr>
          <w:sz w:val="20"/>
          <w:szCs w:val="22"/>
        </w:rPr>
        <w:t>ai hat studiert, dabei das Jura</w:t>
      </w:r>
      <w:r w:rsidRPr="00B27EC3">
        <w:rPr>
          <w:sz w:val="20"/>
          <w:szCs w:val="22"/>
        </w:rPr>
        <w:t>s</w:t>
      </w:r>
      <w:r w:rsidR="00B27EC3" w:rsidRPr="00B27EC3">
        <w:rPr>
          <w:sz w:val="20"/>
          <w:szCs w:val="22"/>
        </w:rPr>
        <w:t>tudium im fernen Köln nach 4 Se</w:t>
      </w:r>
      <w:r w:rsidRPr="00B27EC3">
        <w:rPr>
          <w:sz w:val="20"/>
          <w:szCs w:val="22"/>
        </w:rPr>
        <w:t>mestern abgebrochen und ist dann nach dem Tod seines Vaters wieder bei seiner Mutter eingezogen, um ein BWL-Studium in seiner Heimatstadt aufzunehmen. Nach dem Abschluss seines Studiums hat er Glück und findet auf Anhieb einen gut bezahlten Job in einer 45 km ent</w:t>
      </w:r>
      <w:r w:rsidR="00B27EC3" w:rsidRPr="00B27EC3">
        <w:rPr>
          <w:sz w:val="20"/>
          <w:szCs w:val="22"/>
        </w:rPr>
        <w:t>fernten Kleinstadt. Seitdem pen</w:t>
      </w:r>
      <w:r w:rsidRPr="00B27EC3">
        <w:rPr>
          <w:sz w:val="20"/>
          <w:szCs w:val="22"/>
        </w:rPr>
        <w:t>delt er jeden Morgen mit dem Zug hin und abends wieder zurück, weil er sich, wie er meint, "das Leben ohne den Puls einer Großstadt" nicht vorstellen kann.</w:t>
      </w:r>
    </w:p>
    <w:p w14:paraId="68DDE3D9" w14:textId="5158215A" w:rsidR="0078630F" w:rsidRPr="00B27EC3" w:rsidRDefault="0078630F" w:rsidP="0078630F">
      <w:pPr>
        <w:rPr>
          <w:sz w:val="20"/>
          <w:szCs w:val="22"/>
        </w:rPr>
      </w:pPr>
      <w:r w:rsidRPr="00B27EC3">
        <w:rPr>
          <w:sz w:val="20"/>
          <w:szCs w:val="22"/>
        </w:rPr>
        <w:t xml:space="preserve">Der Fall von Sabine und Kai Rothfeld ist heutzutage nichts Außergewöhnliches mehr. Allenfalls das Alter von Kai ist auch für die Gruppe moderner Nesthocker sicher schon etwas weit fortgeschritten. Nichts-destotrotz, wo eben in vergangener Zeit die frühe Nestflucht angesagt war, ist Nesthockerei heute bei einem größeren Teil der jungen Leute soziale Realität geworden. Alles </w:t>
      </w:r>
      <w:r w:rsidRPr="00B27EC3">
        <w:rPr>
          <w:sz w:val="20"/>
          <w:szCs w:val="22"/>
        </w:rPr>
        <w:t>Hoffen der Eltern auf ihr „eige</w:t>
      </w:r>
      <w:r w:rsidRPr="00B27EC3">
        <w:rPr>
          <w:sz w:val="20"/>
          <w:szCs w:val="22"/>
        </w:rPr>
        <w:t>nes Leben“ nach den Kindern ist für viele umsonst. Der Wenn-die-Kinder-erst-mal-aus-dem-Haus-sind-Traum vieler Eltern? Längst ein »Treppenwitz…</w:t>
      </w:r>
    </w:p>
    <w:p w14:paraId="237AE0B0" w14:textId="7B162C7E" w:rsidR="0078630F" w:rsidRPr="00B27EC3" w:rsidRDefault="0078630F" w:rsidP="0078630F">
      <w:pPr>
        <w:rPr>
          <w:sz w:val="20"/>
          <w:szCs w:val="22"/>
        </w:rPr>
      </w:pPr>
      <w:r w:rsidRPr="00B27EC3">
        <w:rPr>
          <w:sz w:val="20"/>
          <w:szCs w:val="22"/>
        </w:rPr>
        <w:t>Vielen, denen es geht wie Sabine Rothfeld, werden von ihren Kindern auch ohne Not um ein Stück ihres "eigenen Lebens" gebracht, wenn die Nesthocker ohne jede</w:t>
      </w:r>
      <w:r w:rsidRPr="00B27EC3">
        <w:rPr>
          <w:sz w:val="20"/>
          <w:szCs w:val="22"/>
        </w:rPr>
        <w:t>n Skrupel ihr eigenes Lebenspro</w:t>
      </w:r>
      <w:r w:rsidRPr="00B27EC3">
        <w:rPr>
          <w:sz w:val="20"/>
          <w:szCs w:val="22"/>
        </w:rPr>
        <w:t>gramm durchziehen. "Sie wollen", wie es schon vor langer Zeit ein</w:t>
      </w:r>
      <w:r w:rsidRPr="00B27EC3">
        <w:rPr>
          <w:sz w:val="20"/>
          <w:szCs w:val="22"/>
        </w:rPr>
        <w:t>mal in einer Glosse der Süddeut</w:t>
      </w:r>
      <w:r w:rsidRPr="00B27EC3">
        <w:rPr>
          <w:sz w:val="20"/>
          <w:szCs w:val="22"/>
        </w:rPr>
        <w:t>schen Zeitung (Das Streiflicht, 27.8.1996) hieß,  "in ihrer wohligen Gleichgültigkeit den Eltern nicht direkt das Leben vergällen, es läuft aber darauf hinaus."</w:t>
      </w:r>
    </w:p>
    <w:p w14:paraId="3C0A8625" w14:textId="26C80EAC" w:rsidR="0078630F" w:rsidRPr="00B27EC3" w:rsidRDefault="0078630F" w:rsidP="0078630F">
      <w:pPr>
        <w:rPr>
          <w:sz w:val="20"/>
          <w:szCs w:val="22"/>
        </w:rPr>
      </w:pPr>
      <w:r w:rsidRPr="00B27EC3">
        <w:rPr>
          <w:sz w:val="20"/>
          <w:szCs w:val="22"/>
        </w:rPr>
        <w:t xml:space="preserve">Fragt man die jungen Leute zwischen 12 und 25 Jahren, die nicht mehr zur Schule gehen und noch bei ihrer Herkunftsfamilie wohnen,  danach, weshalb sie das tun, </w:t>
      </w:r>
      <w:r w:rsidRPr="00B27EC3">
        <w:rPr>
          <w:sz w:val="20"/>
          <w:szCs w:val="22"/>
        </w:rPr>
        <w:t>werden vor allem drei Gründe ge</w:t>
      </w:r>
      <w:r w:rsidRPr="00B27EC3">
        <w:rPr>
          <w:sz w:val="20"/>
          <w:szCs w:val="22"/>
        </w:rPr>
        <w:t>nannt: 43% sagen, "dass es für alle am bequemsten ist". 46% geben an, dass sie "ausziehen würden, wenn sie es sich finanziell leisten könnten" und 2% sagen, sie zögen ja aus, wenn ihre Eltern sie nur ließen. Die restlichen 12% meinen, dass keiner der genannten Gründe</w:t>
      </w:r>
      <w:r w:rsidRPr="00B27EC3">
        <w:rPr>
          <w:sz w:val="20"/>
          <w:szCs w:val="22"/>
        </w:rPr>
        <w:t xml:space="preserve"> zuträfen. (16. Shell-Jugendstu</w:t>
      </w:r>
      <w:r w:rsidRPr="00B27EC3">
        <w:rPr>
          <w:sz w:val="20"/>
          <w:szCs w:val="22"/>
        </w:rPr>
        <w:t>die 2010, Leven u. a. 2010, S. 69) Interessant auch, dass junge Frauen zwischen 12 und 2</w:t>
      </w:r>
      <w:r w:rsidRPr="00B27EC3">
        <w:rPr>
          <w:sz w:val="20"/>
          <w:szCs w:val="22"/>
        </w:rPr>
        <w:t>5 Jahren mit 69% deutlich selte</w:t>
      </w:r>
      <w:r w:rsidRPr="00B27EC3">
        <w:rPr>
          <w:sz w:val="20"/>
          <w:szCs w:val="22"/>
        </w:rPr>
        <w:t xml:space="preserve">ner noch bei ihren Eltern wohnen als gleichaltrige junge Männer (76%). (vgl. ebd., S. 68) Natürlich nimmt die Gesamtzahl der Jugendlichen, welchen die Vorzüge des "Hotel Mama" </w:t>
      </w:r>
      <w:r w:rsidR="00B27EC3" w:rsidRPr="00B27EC3">
        <w:rPr>
          <w:sz w:val="20"/>
          <w:szCs w:val="22"/>
        </w:rPr>
        <w:t>zuteilwerden</w:t>
      </w:r>
      <w:bookmarkStart w:id="0" w:name="_GoBack"/>
      <w:bookmarkEnd w:id="0"/>
      <w:r w:rsidRPr="00B27EC3">
        <w:rPr>
          <w:sz w:val="20"/>
          <w:szCs w:val="22"/>
        </w:rPr>
        <w:t>, mit den Jahren ab. Bis 18 wohnt man ohnehin zu Hause. Aber auch im Alter von 18 bis 21 Jahren wohnen noch 77% aller Jugendlichen im elterlichen Haushalt, und auch bei den 22- bis 25-Jährigen leben noch 38% bei den Eltern bzw. in ihrer Herkunftsfamilie (vgl. ebd., S. 69)</w:t>
      </w:r>
    </w:p>
    <w:p w14:paraId="7AC91AD8" w14:textId="3EA701EA" w:rsidR="0078630F" w:rsidRPr="00B27EC3" w:rsidRDefault="0078630F" w:rsidP="0078630F">
      <w:pPr>
        <w:rPr>
          <w:sz w:val="20"/>
          <w:szCs w:val="22"/>
        </w:rPr>
      </w:pPr>
      <w:r w:rsidRPr="00B27EC3">
        <w:rPr>
          <w:sz w:val="20"/>
          <w:szCs w:val="22"/>
        </w:rPr>
        <w:t>Im Allgemeinen wissen die jungen Leute, die länger als gemeinhin üblich zu Hause wohnen bleiben, den Service, der ihnen im "Hotel Mama" geboten wird (Catering zu j</w:t>
      </w:r>
      <w:r w:rsidR="00B27EC3" w:rsidRPr="00B27EC3">
        <w:rPr>
          <w:sz w:val="20"/>
          <w:szCs w:val="22"/>
        </w:rPr>
        <w:t>eder x-beliebigen Tageszeit, Wä</w:t>
      </w:r>
      <w:r w:rsidRPr="00B27EC3">
        <w:rPr>
          <w:sz w:val="20"/>
          <w:szCs w:val="22"/>
        </w:rPr>
        <w:t xml:space="preserve">sche- und Bügelservice nach Bedarf und psychologische Betreuung rund um die Uhr) schon zu </w:t>
      </w:r>
      <w:r w:rsidR="00B27EC3" w:rsidRPr="00B27EC3">
        <w:rPr>
          <w:sz w:val="20"/>
          <w:szCs w:val="22"/>
        </w:rPr>
        <w:t>schätzen</w:t>
      </w:r>
      <w:r w:rsidRPr="00B27EC3">
        <w:rPr>
          <w:sz w:val="20"/>
          <w:szCs w:val="22"/>
        </w:rPr>
        <w:t>. "Mei-ne Mama", sagt Kai denn auch, "ist wirklich die beste Mama, die es gibt</w:t>
      </w:r>
      <w:r w:rsidR="00B27EC3" w:rsidRPr="00B27EC3">
        <w:rPr>
          <w:sz w:val="20"/>
          <w:szCs w:val="22"/>
        </w:rPr>
        <w:t>." Dabei zwinkert er seiner Mut</w:t>
      </w:r>
      <w:r w:rsidRPr="00B27EC3">
        <w:rPr>
          <w:sz w:val="20"/>
          <w:szCs w:val="22"/>
        </w:rPr>
        <w:t>ter zu, die ihre Freude über so viel Lob durch ihren Sohn kaum verbergen kann. Es zeigt sich im Kleinen, was in großangelegten Studien untermauert ist: Die</w:t>
      </w:r>
      <w:r w:rsidR="00B27EC3" w:rsidRPr="00B27EC3">
        <w:rPr>
          <w:sz w:val="20"/>
          <w:szCs w:val="22"/>
        </w:rPr>
        <w:t xml:space="preserve"> jungen Leute von heute "verste</w:t>
      </w:r>
      <w:r w:rsidRPr="00B27EC3">
        <w:rPr>
          <w:sz w:val="20"/>
          <w:szCs w:val="22"/>
        </w:rPr>
        <w:t>hen sich gut bis her-vorragend mit ihren Eltern" (Albert u. a. 2010, S. 43) Natürlich könnte Sabine Rothfeld, die von ihren beiden anderen Kindern immer wieder zu hören bekommt, sie solle einfach einen Möbelwagen für Kai bestellen, eine Menge Ratschläge zur Lösung ihres Problems befolgen. So wird in der inzwischen zahl-reichen Ratgeberliteratur auch mal der Tipp gegeben, sich als betroffener Vater oder Mutter für eine Weile lang in der heimischen Öffentlichkeit, z. B. beim Einkaufen, so "peinlich" anzuziehen, dass der Nesthocker vor lauter Scham Reißaus nimmt. Aber wie riskant solche Unternehmen sein können, hat der Autor der schon erwähnten Glosse, mit seiner Ironie trefflich analysiert: "Lautes Abspielen von »BAP oder »</w:t>
      </w:r>
      <w:proofErr w:type="spellStart"/>
      <w:r w:rsidRPr="00B27EC3">
        <w:rPr>
          <w:sz w:val="20"/>
          <w:szCs w:val="22"/>
        </w:rPr>
        <w:t>Kastelruther</w:t>
      </w:r>
      <w:proofErr w:type="spellEnd"/>
      <w:r w:rsidRPr="00B27EC3">
        <w:rPr>
          <w:sz w:val="20"/>
          <w:szCs w:val="22"/>
        </w:rPr>
        <w:t xml:space="preserve"> Spatzen, demonstrativer Zoff oder v</w:t>
      </w:r>
      <w:r w:rsidR="00B27EC3" w:rsidRPr="00B27EC3">
        <w:rPr>
          <w:sz w:val="20"/>
          <w:szCs w:val="22"/>
        </w:rPr>
        <w:t>er</w:t>
      </w:r>
      <w:r w:rsidRPr="00B27EC3">
        <w:rPr>
          <w:sz w:val="20"/>
          <w:szCs w:val="22"/>
        </w:rPr>
        <w:t xml:space="preserve">liebtes </w:t>
      </w:r>
      <w:proofErr w:type="spellStart"/>
      <w:r w:rsidRPr="00B27EC3">
        <w:rPr>
          <w:sz w:val="20"/>
          <w:szCs w:val="22"/>
        </w:rPr>
        <w:t>Seniorengeturtel</w:t>
      </w:r>
      <w:proofErr w:type="spellEnd"/>
      <w:r w:rsidRPr="00B27EC3">
        <w:rPr>
          <w:sz w:val="20"/>
          <w:szCs w:val="22"/>
        </w:rPr>
        <w:t xml:space="preserve"> zwischen Vater und Mutter, nervende Für</w:t>
      </w:r>
      <w:r w:rsidR="00B27EC3" w:rsidRPr="00B27EC3">
        <w:rPr>
          <w:sz w:val="20"/>
          <w:szCs w:val="22"/>
        </w:rPr>
        <w:t>sorge für die mit ins Nest gezo</w:t>
      </w:r>
      <w:r w:rsidRPr="00B27EC3">
        <w:rPr>
          <w:sz w:val="20"/>
          <w:szCs w:val="22"/>
        </w:rPr>
        <w:t xml:space="preserve">gene Freundin: Den hart gesottenen Nesthocker bekommt man kaum aus dem Haus." Und wenn es doch klappt, steht unter Umständen handfester Zwist zwischen den Eltern ins Haus, deren Ehekrise  mit den Worten beginnt: "Du Rabenvater/-mutter, jetzt hast du </w:t>
      </w:r>
      <w:r w:rsidR="00B27EC3" w:rsidRPr="00B27EC3">
        <w:rPr>
          <w:sz w:val="20"/>
          <w:szCs w:val="22"/>
        </w:rPr>
        <w:t>unseren Jungen endgültig weggee</w:t>
      </w:r>
      <w:r w:rsidRPr="00B27EC3">
        <w:rPr>
          <w:sz w:val="20"/>
          <w:szCs w:val="22"/>
        </w:rPr>
        <w:t>kelt."</w:t>
      </w:r>
    </w:p>
    <w:p w14:paraId="1017D5C5" w14:textId="031DB4F7" w:rsidR="0078630F" w:rsidRPr="00B27EC3" w:rsidRDefault="0078630F" w:rsidP="0078630F">
      <w:pPr>
        <w:rPr>
          <w:sz w:val="20"/>
          <w:szCs w:val="22"/>
        </w:rPr>
      </w:pPr>
      <w:r w:rsidRPr="00B27EC3">
        <w:rPr>
          <w:sz w:val="20"/>
          <w:szCs w:val="22"/>
        </w:rPr>
        <w:t>Meistens freilich zeichnet die Realität ein anderes Bild. "Ablösun</w:t>
      </w:r>
      <w:r w:rsidR="00B27EC3" w:rsidRPr="00B27EC3">
        <w:rPr>
          <w:sz w:val="20"/>
          <w:szCs w:val="22"/>
        </w:rPr>
        <w:t>g und Bindung" ist eine Entwick</w:t>
      </w:r>
      <w:r w:rsidRPr="00B27EC3">
        <w:rPr>
          <w:sz w:val="20"/>
          <w:szCs w:val="22"/>
        </w:rPr>
        <w:t xml:space="preserve">lungsaufgabe (Hurrelmann 2010, S.27), deren Bewältigung den "Umbau der sozialen Beziehungen", wie es der Entwicklungspsychologe Helmut Fend (2003, S.269ff.) nennt, verlangt. Doch dieser Prozess voll-zieht sich heute eben anders als früher. Was Sabine </w:t>
      </w:r>
      <w:proofErr w:type="spellStart"/>
      <w:r w:rsidRPr="00B27EC3">
        <w:rPr>
          <w:sz w:val="20"/>
          <w:szCs w:val="22"/>
        </w:rPr>
        <w:t>Rothfelds</w:t>
      </w:r>
      <w:proofErr w:type="spellEnd"/>
      <w:r w:rsidRPr="00B27EC3">
        <w:rPr>
          <w:sz w:val="20"/>
          <w:szCs w:val="22"/>
        </w:rPr>
        <w:t xml:space="preserve"> Bruder noch in einem heftigen Konflikt mit seinen Eltern durchmachen musste, ist nämlich "schon seit langem nicht mehr prägend für die Her-anwachsenden in Deutschland" (Leven u. a. 2010, S. 63) Der ganze Ablösungsprozess von den Eltern stellt sich heute eben meist als Ergebnis einer von Eltern und Jugendl</w:t>
      </w:r>
      <w:r w:rsidR="00B27EC3" w:rsidRPr="00B27EC3">
        <w:rPr>
          <w:sz w:val="20"/>
          <w:szCs w:val="22"/>
        </w:rPr>
        <w:t>ichen geplanten und ausgehandel</w:t>
      </w:r>
      <w:r w:rsidRPr="00B27EC3">
        <w:rPr>
          <w:sz w:val="20"/>
          <w:szCs w:val="22"/>
        </w:rPr>
        <w:t>ten Sache dar. (vgl. ebd.) Und natürlich unterliegt das Auszugsalter aus dem Elternhaus, das betonen die Forscher immer wieder, auch einem sozialen Wandel. Dieser hat dazu geführt, dass Jugendlic</w:t>
      </w:r>
      <w:r w:rsidR="00B27EC3" w:rsidRPr="00B27EC3">
        <w:rPr>
          <w:sz w:val="20"/>
          <w:szCs w:val="22"/>
        </w:rPr>
        <w:t>he in In</w:t>
      </w:r>
      <w:r w:rsidRPr="00B27EC3">
        <w:rPr>
          <w:sz w:val="20"/>
          <w:szCs w:val="22"/>
        </w:rPr>
        <w:t>dustrieländern heute so spät wie nie zuvor das Nes</w:t>
      </w:r>
      <w:r w:rsidR="00B27EC3" w:rsidRPr="00B27EC3">
        <w:rPr>
          <w:sz w:val="20"/>
          <w:szCs w:val="22"/>
        </w:rPr>
        <w:t>t ihrer Herkunftsfamilie verlas</w:t>
      </w:r>
      <w:r w:rsidRPr="00B27EC3">
        <w:rPr>
          <w:sz w:val="20"/>
          <w:szCs w:val="22"/>
        </w:rPr>
        <w:t>sen. (vgl. ebd., S. 67)</w:t>
      </w:r>
    </w:p>
    <w:p w14:paraId="7D709F6F" w14:textId="169CAF71" w:rsidR="0078630F" w:rsidRPr="00B27EC3" w:rsidRDefault="0078630F" w:rsidP="0078630F">
      <w:pPr>
        <w:rPr>
          <w:sz w:val="20"/>
          <w:szCs w:val="22"/>
        </w:rPr>
      </w:pPr>
      <w:r w:rsidRPr="00B27EC3">
        <w:rPr>
          <w:sz w:val="20"/>
          <w:szCs w:val="22"/>
        </w:rPr>
        <w:t>Eine "normale" Ablösung vom Elternhaus muss sich heutzutage mit de</w:t>
      </w:r>
      <w:r w:rsidR="00B27EC3" w:rsidRPr="00B27EC3">
        <w:rPr>
          <w:sz w:val="20"/>
          <w:szCs w:val="22"/>
        </w:rPr>
        <w:t>m Einverständnis aller Beteilig</w:t>
      </w:r>
      <w:r w:rsidRPr="00B27EC3">
        <w:rPr>
          <w:sz w:val="20"/>
          <w:szCs w:val="22"/>
        </w:rPr>
        <w:t xml:space="preserve">ten vollziehen. Sie ist ein Vorgang, der inzwischen länger dauert und </w:t>
      </w:r>
      <w:r w:rsidR="00B27EC3" w:rsidRPr="00B27EC3">
        <w:rPr>
          <w:sz w:val="20"/>
          <w:szCs w:val="22"/>
        </w:rPr>
        <w:t>sich in mehreren Schritten voll</w:t>
      </w:r>
      <w:r w:rsidRPr="00B27EC3">
        <w:rPr>
          <w:sz w:val="20"/>
          <w:szCs w:val="22"/>
        </w:rPr>
        <w:t xml:space="preserve">zieht: Dazu gehört, dass man aus der elterlichen Wohnung auszieht, seinen </w:t>
      </w:r>
      <w:r w:rsidR="00B27EC3" w:rsidRPr="00B27EC3">
        <w:rPr>
          <w:sz w:val="20"/>
          <w:szCs w:val="22"/>
        </w:rPr>
        <w:t>Lebensunterhalt ganz oder zumin</w:t>
      </w:r>
      <w:r w:rsidRPr="00B27EC3">
        <w:rPr>
          <w:sz w:val="20"/>
          <w:szCs w:val="22"/>
        </w:rPr>
        <w:t>dest überwiegend selbst bestreitet. Dazu gehört aber auch, dass Heranwachsende ihre Freizei</w:t>
      </w:r>
      <w:r w:rsidR="00B27EC3" w:rsidRPr="00B27EC3">
        <w:rPr>
          <w:sz w:val="20"/>
          <w:szCs w:val="22"/>
        </w:rPr>
        <w:t>t unab</w:t>
      </w:r>
      <w:r w:rsidRPr="00B27EC3">
        <w:rPr>
          <w:sz w:val="20"/>
          <w:szCs w:val="22"/>
        </w:rPr>
        <w:t>hängig von den Eltern gestalten, eigene, neue Freunde finden, nach eigenen Normen und Beziehungs-systemen leben und letzten Endes auch die Kontakte zu den eigenen Eltern verringern. (vgl. Koch 1991, S.56 f.) Damit das gelingen kann, sind Eltern und Kinder gleichermaßen gefordert und sollten vor allem eines vermeiden: Sich, wo es nur geht, gegenseitig "Psycho-Fallen" au</w:t>
      </w:r>
      <w:r w:rsidR="00B27EC3" w:rsidRPr="00B27EC3">
        <w:rPr>
          <w:sz w:val="20"/>
          <w:szCs w:val="22"/>
        </w:rPr>
        <w:t>fzustellen, um den jeweils ande</w:t>
      </w:r>
      <w:r w:rsidRPr="00B27EC3">
        <w:rPr>
          <w:sz w:val="20"/>
          <w:szCs w:val="22"/>
        </w:rPr>
        <w:t xml:space="preserve">ren </w:t>
      </w:r>
      <w:proofErr w:type="spellStart"/>
      <w:r w:rsidRPr="00B27EC3">
        <w:rPr>
          <w:sz w:val="20"/>
          <w:szCs w:val="22"/>
        </w:rPr>
        <w:t>hineinzulocken</w:t>
      </w:r>
      <w:proofErr w:type="spellEnd"/>
      <w:r w:rsidRPr="00B27EC3">
        <w:rPr>
          <w:sz w:val="20"/>
          <w:szCs w:val="22"/>
        </w:rPr>
        <w:t>. Gesellschaftliche Gründe, warum junge Leute heut</w:t>
      </w:r>
      <w:r w:rsidR="00B27EC3" w:rsidRPr="00B27EC3">
        <w:rPr>
          <w:sz w:val="20"/>
          <w:szCs w:val="22"/>
        </w:rPr>
        <w:t>e insgesamt länger bei ihren El</w:t>
      </w:r>
      <w:r w:rsidRPr="00B27EC3">
        <w:rPr>
          <w:sz w:val="20"/>
          <w:szCs w:val="22"/>
        </w:rPr>
        <w:t>tern wohnen (müssen), gibt es nämlich wirklich genug. (1208 W.)</w:t>
      </w:r>
    </w:p>
    <w:p w14:paraId="2C0609D3" w14:textId="77777777" w:rsidR="0078630F" w:rsidRPr="0078630F" w:rsidRDefault="0078630F" w:rsidP="0078630F">
      <w:pPr>
        <w:rPr>
          <w:sz w:val="22"/>
          <w:szCs w:val="22"/>
        </w:rPr>
      </w:pPr>
    </w:p>
    <w:p w14:paraId="45404B73" w14:textId="77777777" w:rsidR="00B27EC3" w:rsidRDefault="0078630F" w:rsidP="0078630F">
      <w:pPr>
        <w:jc w:val="right"/>
        <w:rPr>
          <w:sz w:val="22"/>
          <w:szCs w:val="22"/>
        </w:rPr>
        <w:sectPr w:rsidR="00B27EC3" w:rsidSect="0078630F">
          <w:type w:val="continuous"/>
          <w:pgSz w:w="11900" w:h="16840"/>
          <w:pgMar w:top="1418" w:right="1418" w:bottom="1134" w:left="1418" w:header="709" w:footer="709" w:gutter="0"/>
          <w:lnNumType w:countBy="5" w:restart="newSection"/>
          <w:cols w:space="708"/>
          <w:docGrid w:linePitch="360"/>
        </w:sectPr>
      </w:pPr>
      <w:r w:rsidRPr="0078630F">
        <w:rPr>
          <w:sz w:val="22"/>
          <w:szCs w:val="22"/>
        </w:rPr>
        <w:t>(www.teachsam.de 28.05.2012, neu bearb. 17.09.2013)</w:t>
      </w:r>
    </w:p>
    <w:p w14:paraId="75B1976A" w14:textId="3473458F" w:rsidR="007F744C" w:rsidRPr="007F744C" w:rsidRDefault="007F744C" w:rsidP="0078630F">
      <w:pPr>
        <w:jc w:val="right"/>
        <w:rPr>
          <w:sz w:val="22"/>
          <w:szCs w:val="22"/>
        </w:rPr>
      </w:pPr>
    </w:p>
    <w:p w14:paraId="5406AA07" w14:textId="3BB8B5E0" w:rsidR="00B27EC3" w:rsidRPr="00B27EC3" w:rsidRDefault="00B27EC3" w:rsidP="00B27EC3">
      <w:pPr>
        <w:rPr>
          <w:b/>
          <w:sz w:val="18"/>
          <w:szCs w:val="20"/>
        </w:rPr>
      </w:pPr>
      <w:r w:rsidRPr="00B27EC3">
        <w:rPr>
          <w:b/>
          <w:sz w:val="18"/>
          <w:szCs w:val="20"/>
        </w:rPr>
        <w:t>Quellen:</w:t>
      </w:r>
    </w:p>
    <w:p w14:paraId="58F05AF7" w14:textId="77777777" w:rsidR="00B27EC3" w:rsidRPr="00B27EC3" w:rsidRDefault="00B27EC3" w:rsidP="00B27EC3">
      <w:pPr>
        <w:pStyle w:val="Listenabsatz"/>
        <w:numPr>
          <w:ilvl w:val="0"/>
          <w:numId w:val="24"/>
        </w:numPr>
        <w:rPr>
          <w:sz w:val="18"/>
          <w:szCs w:val="20"/>
        </w:rPr>
      </w:pPr>
      <w:r w:rsidRPr="00B27EC3">
        <w:rPr>
          <w:sz w:val="18"/>
          <w:szCs w:val="20"/>
        </w:rPr>
        <w:t xml:space="preserve">Leven, Ingo; Gudrun </w:t>
      </w:r>
      <w:proofErr w:type="spellStart"/>
      <w:r w:rsidRPr="00B27EC3">
        <w:rPr>
          <w:sz w:val="18"/>
          <w:szCs w:val="20"/>
        </w:rPr>
        <w:t>Quenzel</w:t>
      </w:r>
      <w:proofErr w:type="spellEnd"/>
      <w:r w:rsidRPr="00B27EC3">
        <w:rPr>
          <w:sz w:val="18"/>
          <w:szCs w:val="20"/>
        </w:rPr>
        <w:t xml:space="preserve"> und Klaus Hurrelmann (2010): Familie, Schule, Freizeit: Kontinuitäten im Wan</w:t>
      </w:r>
      <w:r w:rsidRPr="00B27EC3">
        <w:rPr>
          <w:sz w:val="18"/>
          <w:szCs w:val="20"/>
        </w:rPr>
        <w:softHyphen/>
        <w:t>del, in: Shell Deutschland Holding (Hg.) (2010) Jugend 2010 (= 16. Shell-Jugendstudie), S.53-128</w:t>
      </w:r>
    </w:p>
    <w:p w14:paraId="17DEA7ED" w14:textId="7FEDC311" w:rsidR="00B27EC3" w:rsidRPr="00B27EC3" w:rsidRDefault="00B27EC3" w:rsidP="00B27EC3">
      <w:pPr>
        <w:pStyle w:val="Listenabsatz"/>
        <w:numPr>
          <w:ilvl w:val="0"/>
          <w:numId w:val="24"/>
        </w:numPr>
        <w:rPr>
          <w:sz w:val="18"/>
          <w:szCs w:val="20"/>
        </w:rPr>
      </w:pPr>
      <w:r w:rsidRPr="00B27EC3">
        <w:rPr>
          <w:sz w:val="18"/>
          <w:szCs w:val="20"/>
        </w:rPr>
        <w:t xml:space="preserve">Albert, Matthias; Klaus Hurrelmann und Gudrun </w:t>
      </w:r>
      <w:proofErr w:type="spellStart"/>
      <w:r w:rsidRPr="00B27EC3">
        <w:rPr>
          <w:sz w:val="18"/>
          <w:szCs w:val="20"/>
        </w:rPr>
        <w:t>Quenzel</w:t>
      </w:r>
      <w:proofErr w:type="spellEnd"/>
      <w:r w:rsidRPr="00B27EC3">
        <w:rPr>
          <w:sz w:val="18"/>
          <w:szCs w:val="20"/>
        </w:rPr>
        <w:t xml:space="preserve"> (2010): Jugend 2010: Selbstbehauptung trotz Verunsicherung?, in: Shell Deutschland Holding (Hg.) (2010) Jugend 2010 (= 16. Shell-Jugendstudie), S.37-51</w:t>
      </w:r>
    </w:p>
    <w:p w14:paraId="53DCDBAE" w14:textId="77777777" w:rsidR="00B27EC3" w:rsidRPr="00B27EC3" w:rsidRDefault="00B27EC3" w:rsidP="00B27EC3">
      <w:pPr>
        <w:pStyle w:val="Listenabsatz"/>
        <w:numPr>
          <w:ilvl w:val="0"/>
          <w:numId w:val="24"/>
        </w:numPr>
        <w:rPr>
          <w:sz w:val="18"/>
          <w:szCs w:val="20"/>
        </w:rPr>
      </w:pPr>
      <w:bookmarkStart w:id="1" w:name="Fend,_Helmut_(2003)"/>
      <w:bookmarkStart w:id="2" w:name="Hurrelmann,_Klaus_(2010):_"/>
      <w:r w:rsidRPr="00B27EC3">
        <w:rPr>
          <w:bCs/>
          <w:sz w:val="18"/>
          <w:szCs w:val="20"/>
        </w:rPr>
        <w:t>Fend, Helmut (2003)</w:t>
      </w:r>
      <w:bookmarkEnd w:id="1"/>
      <w:r w:rsidRPr="00B27EC3">
        <w:rPr>
          <w:sz w:val="18"/>
          <w:szCs w:val="20"/>
        </w:rPr>
        <w:t xml:space="preserve">: Entwicklungspsychologie des Jugendalters, 3., </w:t>
      </w:r>
      <w:proofErr w:type="spellStart"/>
      <w:r w:rsidRPr="00B27EC3">
        <w:rPr>
          <w:sz w:val="18"/>
          <w:szCs w:val="20"/>
        </w:rPr>
        <w:t>durchges</w:t>
      </w:r>
      <w:proofErr w:type="spellEnd"/>
      <w:r w:rsidRPr="00B27EC3">
        <w:rPr>
          <w:sz w:val="18"/>
          <w:szCs w:val="20"/>
        </w:rPr>
        <w:t>. Auflage, Wiesbaden 2003</w:t>
      </w:r>
    </w:p>
    <w:p w14:paraId="5AE47EF9" w14:textId="77777777" w:rsidR="00B27EC3" w:rsidRPr="00B27EC3" w:rsidRDefault="00B27EC3" w:rsidP="00B27EC3">
      <w:pPr>
        <w:pStyle w:val="Listenabsatz"/>
        <w:numPr>
          <w:ilvl w:val="0"/>
          <w:numId w:val="24"/>
        </w:numPr>
        <w:rPr>
          <w:sz w:val="18"/>
          <w:szCs w:val="20"/>
        </w:rPr>
      </w:pPr>
      <w:r w:rsidRPr="00B27EC3">
        <w:rPr>
          <w:bCs/>
          <w:sz w:val="18"/>
          <w:szCs w:val="20"/>
        </w:rPr>
        <w:t xml:space="preserve">Hurrelmann, Klaus (2010): </w:t>
      </w:r>
      <w:bookmarkEnd w:id="2"/>
      <w:r w:rsidRPr="00B27EC3">
        <w:rPr>
          <w:sz w:val="18"/>
          <w:szCs w:val="20"/>
        </w:rPr>
        <w:t xml:space="preserve">Lebensphase Jugend, 10. Aufl., </w:t>
      </w:r>
      <w:proofErr w:type="spellStart"/>
      <w:r w:rsidRPr="00B27EC3">
        <w:rPr>
          <w:sz w:val="18"/>
          <w:szCs w:val="20"/>
        </w:rPr>
        <w:t>Weiheim</w:t>
      </w:r>
      <w:proofErr w:type="spellEnd"/>
      <w:r w:rsidRPr="00B27EC3">
        <w:rPr>
          <w:sz w:val="18"/>
          <w:szCs w:val="20"/>
        </w:rPr>
        <w:t xml:space="preserve">: </w:t>
      </w:r>
      <w:proofErr w:type="spellStart"/>
      <w:r w:rsidRPr="00B27EC3">
        <w:rPr>
          <w:sz w:val="18"/>
          <w:szCs w:val="20"/>
        </w:rPr>
        <w:t>Juventa</w:t>
      </w:r>
      <w:proofErr w:type="spellEnd"/>
      <w:r w:rsidRPr="00B27EC3">
        <w:rPr>
          <w:sz w:val="18"/>
          <w:szCs w:val="20"/>
        </w:rPr>
        <w:t xml:space="preserve"> 2010</w:t>
      </w:r>
    </w:p>
    <w:p w14:paraId="0AE7EB5B" w14:textId="77777777" w:rsidR="00B27EC3" w:rsidRPr="00B27EC3" w:rsidRDefault="00B27EC3" w:rsidP="00B27EC3">
      <w:pPr>
        <w:pStyle w:val="Listenabsatz"/>
        <w:numPr>
          <w:ilvl w:val="0"/>
          <w:numId w:val="24"/>
        </w:numPr>
        <w:rPr>
          <w:sz w:val="18"/>
          <w:szCs w:val="20"/>
        </w:rPr>
      </w:pPr>
      <w:bookmarkStart w:id="3" w:name="Koch,_Klaus_und_Jörg_(1991)"/>
      <w:r w:rsidRPr="00B27EC3">
        <w:rPr>
          <w:bCs/>
          <w:sz w:val="18"/>
          <w:szCs w:val="20"/>
        </w:rPr>
        <w:t>Koch, Klaus und Jörg (1991)</w:t>
      </w:r>
      <w:bookmarkEnd w:id="3"/>
      <w:r w:rsidRPr="00B27EC3">
        <w:rPr>
          <w:sz w:val="18"/>
          <w:szCs w:val="20"/>
        </w:rPr>
        <w:t xml:space="preserve">: Bloß nicht wie "die Alten", Frankfurt/M. - Berlin: </w:t>
      </w:r>
      <w:proofErr w:type="spellStart"/>
      <w:r w:rsidRPr="00B27EC3">
        <w:rPr>
          <w:sz w:val="18"/>
          <w:szCs w:val="20"/>
        </w:rPr>
        <w:t>Ullstein</w:t>
      </w:r>
      <w:proofErr w:type="spellEnd"/>
      <w:r w:rsidRPr="00B27EC3">
        <w:rPr>
          <w:sz w:val="18"/>
          <w:szCs w:val="20"/>
        </w:rPr>
        <w:t>, 1991</w:t>
      </w:r>
    </w:p>
    <w:p w14:paraId="7E3CADD0" w14:textId="77777777" w:rsidR="00B27EC3" w:rsidRPr="00B27EC3" w:rsidRDefault="00B27EC3" w:rsidP="00B27EC3">
      <w:pPr>
        <w:pStyle w:val="Listenabsatz"/>
        <w:numPr>
          <w:ilvl w:val="0"/>
          <w:numId w:val="24"/>
        </w:numPr>
        <w:rPr>
          <w:sz w:val="18"/>
          <w:szCs w:val="20"/>
        </w:rPr>
      </w:pPr>
      <w:r w:rsidRPr="00B27EC3">
        <w:rPr>
          <w:sz w:val="18"/>
          <w:szCs w:val="20"/>
        </w:rPr>
        <w:t xml:space="preserve">Leven, Ingo; Gudrun </w:t>
      </w:r>
      <w:proofErr w:type="spellStart"/>
      <w:r w:rsidRPr="00B27EC3">
        <w:rPr>
          <w:sz w:val="18"/>
          <w:szCs w:val="20"/>
        </w:rPr>
        <w:t>Quenzel</w:t>
      </w:r>
      <w:proofErr w:type="spellEnd"/>
      <w:r w:rsidRPr="00B27EC3">
        <w:rPr>
          <w:sz w:val="18"/>
          <w:szCs w:val="20"/>
        </w:rPr>
        <w:t xml:space="preserve"> und Klaus Hurrelmann (2010): Familie, Schule, Freizeit: Kontinuitäten im Wandel, in: Shell Deutschland Holding (Hg.) (2010) Jugend 2010 (= 16. Shell-Jugendstudie), S.53-128</w:t>
      </w:r>
    </w:p>
    <w:p w14:paraId="7D96C5BD" w14:textId="77777777" w:rsidR="007F744C" w:rsidRDefault="007F744C">
      <w:pPr>
        <w:rPr>
          <w:rFonts w:asciiTheme="majorHAnsi" w:hAnsiTheme="majorHAnsi"/>
          <w:b/>
          <w:sz w:val="22"/>
        </w:rPr>
      </w:pPr>
    </w:p>
    <w:p w14:paraId="3AC18CDD" w14:textId="77777777" w:rsidR="00B27EC3" w:rsidRDefault="00B27EC3">
      <w:pPr>
        <w:rPr>
          <w:rFonts w:asciiTheme="majorHAnsi" w:hAnsiTheme="majorHAnsi"/>
          <w:b/>
          <w:sz w:val="22"/>
        </w:rPr>
      </w:pPr>
    </w:p>
    <w:p w14:paraId="5A02BB42" w14:textId="0B2E9761" w:rsidR="00D32EE8" w:rsidRPr="007F744C" w:rsidRDefault="00D32EE8">
      <w:pPr>
        <w:rPr>
          <w:rFonts w:asciiTheme="majorHAnsi" w:hAnsiTheme="majorHAnsi"/>
          <w:b/>
          <w:sz w:val="22"/>
        </w:rPr>
      </w:pPr>
      <w:r w:rsidRPr="007F744C">
        <w:rPr>
          <w:rFonts w:asciiTheme="majorHAnsi" w:hAnsiTheme="majorHAnsi"/>
          <w:b/>
          <w:sz w:val="22"/>
        </w:rPr>
        <w:t>Arbeitsanregungen:</w:t>
      </w:r>
    </w:p>
    <w:p w14:paraId="1C2CECB5" w14:textId="77777777" w:rsidR="007F744C" w:rsidRPr="007F744C" w:rsidRDefault="007F744C">
      <w:pPr>
        <w:rPr>
          <w:rFonts w:asciiTheme="majorHAnsi" w:hAnsiTheme="majorHAnsi"/>
          <w:b/>
          <w:sz w:val="22"/>
        </w:rPr>
      </w:pPr>
    </w:p>
    <w:p w14:paraId="2816A27C" w14:textId="77777777" w:rsidR="007F744C" w:rsidRPr="007F744C" w:rsidRDefault="007F744C" w:rsidP="007F744C">
      <w:pPr>
        <w:pStyle w:val="Listenabsatz"/>
        <w:numPr>
          <w:ilvl w:val="0"/>
          <w:numId w:val="23"/>
        </w:numPr>
        <w:rPr>
          <w:rFonts w:asciiTheme="majorHAnsi" w:hAnsiTheme="majorHAnsi"/>
          <w:sz w:val="22"/>
        </w:rPr>
      </w:pPr>
      <w:r w:rsidRPr="007F744C">
        <w:rPr>
          <w:rFonts w:asciiTheme="majorHAnsi" w:hAnsiTheme="majorHAnsi"/>
          <w:sz w:val="22"/>
        </w:rPr>
        <w:t>Verfassen Sie eine Inhaltsangabe.</w:t>
      </w:r>
    </w:p>
    <w:p w14:paraId="07643E06" w14:textId="77777777" w:rsidR="007F744C" w:rsidRPr="007F744C" w:rsidRDefault="007F744C" w:rsidP="007F744C">
      <w:pPr>
        <w:pStyle w:val="Listenabsatz"/>
        <w:numPr>
          <w:ilvl w:val="0"/>
          <w:numId w:val="23"/>
        </w:numPr>
        <w:rPr>
          <w:rFonts w:asciiTheme="majorHAnsi" w:hAnsiTheme="majorHAnsi"/>
          <w:sz w:val="22"/>
        </w:rPr>
      </w:pPr>
      <w:r w:rsidRPr="007F744C">
        <w:rPr>
          <w:rFonts w:asciiTheme="majorHAnsi" w:hAnsiTheme="majorHAnsi"/>
          <w:sz w:val="22"/>
        </w:rPr>
        <w:t>Unterstreichen Sie dazu im Text die wichtigsten Kernbegriffe.</w:t>
      </w:r>
    </w:p>
    <w:p w14:paraId="2BAC30E4" w14:textId="77777777" w:rsidR="007F744C" w:rsidRPr="007F744C" w:rsidRDefault="007F744C" w:rsidP="007F744C">
      <w:pPr>
        <w:pStyle w:val="Listenabsatz"/>
        <w:numPr>
          <w:ilvl w:val="0"/>
          <w:numId w:val="23"/>
        </w:numPr>
        <w:rPr>
          <w:rFonts w:asciiTheme="majorHAnsi" w:hAnsiTheme="majorHAnsi"/>
          <w:sz w:val="22"/>
        </w:rPr>
      </w:pPr>
      <w:r w:rsidRPr="007F744C">
        <w:rPr>
          <w:rFonts w:asciiTheme="majorHAnsi" w:hAnsiTheme="majorHAnsi"/>
          <w:sz w:val="22"/>
        </w:rPr>
        <w:t>Schreiben Sie diese Kernbegriffe (keine vollständigen grammatischen Konstruktionen!) aus dem Text heraus.</w:t>
      </w:r>
    </w:p>
    <w:p w14:paraId="07DC63F6" w14:textId="77777777" w:rsidR="007F744C" w:rsidRPr="007F744C" w:rsidRDefault="007F744C" w:rsidP="007F744C">
      <w:pPr>
        <w:pStyle w:val="Listenabsatz"/>
        <w:numPr>
          <w:ilvl w:val="0"/>
          <w:numId w:val="23"/>
        </w:numPr>
        <w:rPr>
          <w:rFonts w:asciiTheme="majorHAnsi" w:hAnsiTheme="majorHAnsi"/>
          <w:sz w:val="22"/>
        </w:rPr>
      </w:pPr>
      <w:r w:rsidRPr="007F744C">
        <w:rPr>
          <w:rFonts w:asciiTheme="majorHAnsi" w:hAnsiTheme="majorHAnsi"/>
          <w:sz w:val="22"/>
        </w:rPr>
        <w:t>Fassen Sie mit Hilfe der herausgeschriebenen Kernbegriffe den Inhalt des Textes zusammen.</w:t>
      </w:r>
    </w:p>
    <w:p w14:paraId="174D2885" w14:textId="6DDB9DC5" w:rsidR="007F744C" w:rsidRPr="007F744C" w:rsidRDefault="007F744C" w:rsidP="007F744C">
      <w:pPr>
        <w:pStyle w:val="Listenabsatz"/>
        <w:numPr>
          <w:ilvl w:val="0"/>
          <w:numId w:val="23"/>
        </w:numPr>
        <w:rPr>
          <w:rFonts w:asciiTheme="majorHAnsi" w:hAnsiTheme="majorHAnsi"/>
          <w:sz w:val="22"/>
        </w:rPr>
      </w:pPr>
      <w:r w:rsidRPr="007F744C">
        <w:rPr>
          <w:rFonts w:asciiTheme="majorHAnsi" w:hAnsiTheme="majorHAnsi"/>
          <w:sz w:val="22"/>
        </w:rPr>
        <w:t>Erläutern Sie:</w:t>
      </w:r>
      <w:r w:rsidRPr="007F744C">
        <w:rPr>
          <w:rFonts w:asciiTheme="majorHAnsi" w:hAnsiTheme="majorHAnsi"/>
          <w:sz w:val="22"/>
        </w:rPr>
        <w:t xml:space="preserve"> </w:t>
      </w:r>
      <w:r w:rsidRPr="007F744C">
        <w:rPr>
          <w:rFonts w:asciiTheme="majorHAnsi" w:hAnsiTheme="majorHAnsi"/>
          <w:sz w:val="22"/>
        </w:rPr>
        <w:t xml:space="preserve">Was sind „Psychofallen“ im Ablöseprozess und wie wirken sie sich aus. Stellen Sie </w:t>
      </w:r>
      <w:proofErr w:type="gramStart"/>
      <w:r w:rsidRPr="007F744C">
        <w:rPr>
          <w:rFonts w:asciiTheme="majorHAnsi" w:hAnsiTheme="majorHAnsi"/>
          <w:sz w:val="22"/>
        </w:rPr>
        <w:t>solche</w:t>
      </w:r>
      <w:proofErr w:type="gramEnd"/>
      <w:r w:rsidRPr="007F744C">
        <w:rPr>
          <w:rFonts w:asciiTheme="majorHAnsi" w:hAnsiTheme="majorHAnsi"/>
          <w:sz w:val="22"/>
        </w:rPr>
        <w:t xml:space="preserve"> Psychofallen in einem Rollenspiel dar.</w:t>
      </w:r>
    </w:p>
    <w:p w14:paraId="47DCD2FB" w14:textId="77777777" w:rsidR="007F744C" w:rsidRPr="007F744C" w:rsidRDefault="007F744C" w:rsidP="007F744C">
      <w:pPr>
        <w:pStyle w:val="Listenabsatz"/>
        <w:numPr>
          <w:ilvl w:val="0"/>
          <w:numId w:val="23"/>
        </w:numPr>
        <w:rPr>
          <w:rFonts w:asciiTheme="majorHAnsi" w:hAnsiTheme="majorHAnsi"/>
          <w:sz w:val="22"/>
        </w:rPr>
      </w:pPr>
      <w:r w:rsidRPr="007F744C">
        <w:rPr>
          <w:rFonts w:asciiTheme="majorHAnsi" w:hAnsiTheme="majorHAnsi"/>
          <w:sz w:val="22"/>
        </w:rPr>
        <w:t>Diskutieren Sie miteinander:</w:t>
      </w:r>
      <w:r w:rsidRPr="007F744C">
        <w:rPr>
          <w:rFonts w:asciiTheme="majorHAnsi" w:hAnsiTheme="majorHAnsi"/>
          <w:sz w:val="22"/>
        </w:rPr>
        <w:t xml:space="preserve"> </w:t>
      </w:r>
      <w:r w:rsidRPr="007F744C">
        <w:rPr>
          <w:rFonts w:asciiTheme="majorHAnsi" w:hAnsiTheme="majorHAnsi"/>
          <w:sz w:val="22"/>
        </w:rPr>
        <w:t>Was spricht Ihrer Ansicht nach für und gegen ein frühzeitiges Ausziehen aus dem Elternhaus?</w:t>
      </w:r>
    </w:p>
    <w:p w14:paraId="736F6CCA" w14:textId="77012DD4" w:rsidR="00FA1870" w:rsidRPr="0085791F" w:rsidRDefault="00FA1870" w:rsidP="0085791F">
      <w:pPr>
        <w:rPr>
          <w:sz w:val="20"/>
          <w:szCs w:val="22"/>
        </w:rPr>
      </w:pPr>
    </w:p>
    <w:sectPr w:rsidR="00FA1870" w:rsidRPr="0085791F" w:rsidSect="00B27EC3">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C8F09" w14:textId="77777777" w:rsidR="00904E22" w:rsidRDefault="00904E22" w:rsidP="003016EC">
      <w:r>
        <w:separator/>
      </w:r>
    </w:p>
  </w:endnote>
  <w:endnote w:type="continuationSeparator" w:id="0">
    <w:p w14:paraId="21091018" w14:textId="77777777" w:rsidR="00904E22" w:rsidRDefault="00904E22"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301" w14:textId="33FC68AC" w:rsidR="00227AF7" w:rsidRPr="001B52BE" w:rsidRDefault="001B52BE" w:rsidP="001B52B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1312" behindDoc="0" locked="0" layoutInCell="1" allowOverlap="1" wp14:anchorId="2231BAFD" wp14:editId="68DF3D9F">
          <wp:simplePos x="0" y="0"/>
          <wp:positionH relativeFrom="column">
            <wp:posOffset>5016500</wp:posOffset>
          </wp:positionH>
          <wp:positionV relativeFrom="paragraph">
            <wp:posOffset>192405</wp:posOffset>
          </wp:positionV>
          <wp:extent cx="571500" cy="215900"/>
          <wp:effectExtent l="0" t="0" r="0" b="0"/>
          <wp:wrapSquare wrapText="bothSides"/>
          <wp:docPr id="1"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00382238" w:rsidRPr="00382238">
        <w:rPr>
          <w:rStyle w:val="Hyperlink"/>
          <w:rFonts w:ascii="Cambria" w:hAnsi="Cambria" w:cs="Arial"/>
          <w:sz w:val="16"/>
          <w:szCs w:val="16"/>
          <w:u w:val="none"/>
        </w:rPr>
        <w:t>Creative Commons Namensnennung - Weitergabe unter gleichen Bedingungen 4.0 International Lizenz</w:t>
      </w:r>
      <w:r w:rsidR="00382238" w:rsidRPr="00382238">
        <w:rPr>
          <w:rStyle w:val="Hyperlink"/>
          <w:rFonts w:ascii="Cambria" w:hAnsi="Cambria" w:cs="Helvetica Neue"/>
          <w:sz w:val="16"/>
          <w:szCs w:val="16"/>
          <w:u w:val="none"/>
        </w:rPr>
        <w:t>, CC-BY- SA</w:t>
      </w:r>
    </w:hyperlink>
    <w:r w:rsidR="00382238">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2EF5" w14:textId="68065F5C" w:rsidR="00227AF7" w:rsidRPr="0026014A"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59264"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Hyperlink"/>
          <w:rFonts w:ascii="Cambria" w:hAnsi="Cambria" w:cs="Arial"/>
          <w:sz w:val="16"/>
          <w:szCs w:val="16"/>
          <w:u w:val="none"/>
        </w:rPr>
        <w:t>Creative Commons Namensnennung - Weitergabe unter gleichen Bedingungen 4.0 International Lizenz</w:t>
      </w:r>
      <w:r w:rsidR="00976B08" w:rsidRPr="00382238">
        <w:rPr>
          <w:rStyle w:val="Hyperlink"/>
          <w:rFonts w:ascii="Cambria" w:hAnsi="Cambria" w:cs="Helvetica Neue"/>
          <w:sz w:val="16"/>
          <w:szCs w:val="16"/>
          <w:u w:val="none"/>
        </w:rPr>
        <w:t>, CC-BY- SA</w:t>
      </w:r>
    </w:hyperlink>
    <w:r w:rsidR="00976B08">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6A30" w14:textId="77777777" w:rsidR="00904E22" w:rsidRDefault="00904E22" w:rsidP="003016EC">
      <w:r>
        <w:separator/>
      </w:r>
    </w:p>
  </w:footnote>
  <w:footnote w:type="continuationSeparator" w:id="0">
    <w:p w14:paraId="4C46B183" w14:textId="77777777" w:rsidR="00904E22" w:rsidRDefault="00904E22"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08782" w14:textId="77777777" w:rsidR="001B6478" w:rsidRPr="003B0F77" w:rsidRDefault="001B6478"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7216"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0B80" w14:textId="68A16099" w:rsidR="00227AF7" w:rsidRPr="003B0F77" w:rsidRDefault="00227AF7"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5168"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00976B08">
      <w:rPr>
        <w:rFonts w:asciiTheme="majorHAnsi" w:hAnsiTheme="majorHAnsi"/>
        <w:sz w:val="20"/>
      </w:rPr>
      <w:t xml:space="preserve">                                                                          </w:t>
    </w:r>
    <w:r w:rsidRPr="003B0F77">
      <w:rPr>
        <w:rFonts w:asciiTheme="majorHAnsi" w:hAnsiTheme="majorHAnsi"/>
        <w:sz w:val="20"/>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3479F"/>
    <w:multiLevelType w:val="hybridMultilevel"/>
    <w:tmpl w:val="A27E4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6EE5AB7"/>
    <w:multiLevelType w:val="hybridMultilevel"/>
    <w:tmpl w:val="B55C1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D15B24"/>
    <w:multiLevelType w:val="hybridMultilevel"/>
    <w:tmpl w:val="7BA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6F286E"/>
    <w:multiLevelType w:val="hybridMultilevel"/>
    <w:tmpl w:val="8CF620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6F9590D"/>
    <w:multiLevelType w:val="hybridMultilevel"/>
    <w:tmpl w:val="3D484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A10AEF"/>
    <w:multiLevelType w:val="hybridMultilevel"/>
    <w:tmpl w:val="496AB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B8356F8"/>
    <w:multiLevelType w:val="hybridMultilevel"/>
    <w:tmpl w:val="73980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0F21296"/>
    <w:multiLevelType w:val="hybridMultilevel"/>
    <w:tmpl w:val="8EF00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19390F"/>
    <w:multiLevelType w:val="hybridMultilevel"/>
    <w:tmpl w:val="6B66A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F36C56"/>
    <w:multiLevelType w:val="hybridMultilevel"/>
    <w:tmpl w:val="DA6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1">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007473"/>
    <w:multiLevelType w:val="hybridMultilevel"/>
    <w:tmpl w:val="6568C19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3"/>
  </w:num>
  <w:num w:numId="3">
    <w:abstractNumId w:val="18"/>
  </w:num>
  <w:num w:numId="4">
    <w:abstractNumId w:val="6"/>
  </w:num>
  <w:num w:numId="5">
    <w:abstractNumId w:val="21"/>
  </w:num>
  <w:num w:numId="6">
    <w:abstractNumId w:val="3"/>
  </w:num>
  <w:num w:numId="7">
    <w:abstractNumId w:val="2"/>
  </w:num>
  <w:num w:numId="8">
    <w:abstractNumId w:val="0"/>
  </w:num>
  <w:num w:numId="9">
    <w:abstractNumId w:val="10"/>
  </w:num>
  <w:num w:numId="10">
    <w:abstractNumId w:val="22"/>
  </w:num>
  <w:num w:numId="11">
    <w:abstractNumId w:val="19"/>
  </w:num>
  <w:num w:numId="12">
    <w:abstractNumId w:val="14"/>
  </w:num>
  <w:num w:numId="13">
    <w:abstractNumId w:val="20"/>
  </w:num>
  <w:num w:numId="14">
    <w:abstractNumId w:val="11"/>
  </w:num>
  <w:num w:numId="15">
    <w:abstractNumId w:val="8"/>
  </w:num>
  <w:num w:numId="16">
    <w:abstractNumId w:val="9"/>
  </w:num>
  <w:num w:numId="17">
    <w:abstractNumId w:val="5"/>
  </w:num>
  <w:num w:numId="18">
    <w:abstractNumId w:val="7"/>
  </w:num>
  <w:num w:numId="19">
    <w:abstractNumId w:val="23"/>
  </w:num>
  <w:num w:numId="20">
    <w:abstractNumId w:val="17"/>
  </w:num>
  <w:num w:numId="21">
    <w:abstractNumId w:val="1"/>
  </w:num>
  <w:num w:numId="22">
    <w:abstractNumId w:val="4"/>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8"/>
    <w:rsid w:val="000320C5"/>
    <w:rsid w:val="00057F89"/>
    <w:rsid w:val="00065E89"/>
    <w:rsid w:val="000A0C8B"/>
    <w:rsid w:val="000A2339"/>
    <w:rsid w:val="000F3433"/>
    <w:rsid w:val="00153614"/>
    <w:rsid w:val="00183329"/>
    <w:rsid w:val="0019512F"/>
    <w:rsid w:val="001B52BE"/>
    <w:rsid w:val="001B6478"/>
    <w:rsid w:val="001C62B6"/>
    <w:rsid w:val="00216E98"/>
    <w:rsid w:val="00227AF7"/>
    <w:rsid w:val="00236BDA"/>
    <w:rsid w:val="0026014A"/>
    <w:rsid w:val="002C7DAA"/>
    <w:rsid w:val="002F2CA4"/>
    <w:rsid w:val="002F7A3B"/>
    <w:rsid w:val="003016EC"/>
    <w:rsid w:val="00322803"/>
    <w:rsid w:val="0036238C"/>
    <w:rsid w:val="00370F12"/>
    <w:rsid w:val="00372475"/>
    <w:rsid w:val="00382238"/>
    <w:rsid w:val="003A41EC"/>
    <w:rsid w:val="003B0F77"/>
    <w:rsid w:val="003B2FF8"/>
    <w:rsid w:val="003F0DEC"/>
    <w:rsid w:val="003F115E"/>
    <w:rsid w:val="004231AC"/>
    <w:rsid w:val="00455B09"/>
    <w:rsid w:val="00473430"/>
    <w:rsid w:val="00486EE5"/>
    <w:rsid w:val="004D4C73"/>
    <w:rsid w:val="00546872"/>
    <w:rsid w:val="005513EF"/>
    <w:rsid w:val="00592822"/>
    <w:rsid w:val="005B4958"/>
    <w:rsid w:val="005B7D8B"/>
    <w:rsid w:val="005F1807"/>
    <w:rsid w:val="005F4234"/>
    <w:rsid w:val="006411D4"/>
    <w:rsid w:val="00643843"/>
    <w:rsid w:val="00661704"/>
    <w:rsid w:val="006629B6"/>
    <w:rsid w:val="00707ECD"/>
    <w:rsid w:val="00717F9D"/>
    <w:rsid w:val="0073794C"/>
    <w:rsid w:val="007528A3"/>
    <w:rsid w:val="0078630F"/>
    <w:rsid w:val="007D56D8"/>
    <w:rsid w:val="007F744C"/>
    <w:rsid w:val="00800374"/>
    <w:rsid w:val="0085791F"/>
    <w:rsid w:val="008A7AED"/>
    <w:rsid w:val="008E43E6"/>
    <w:rsid w:val="008F6F18"/>
    <w:rsid w:val="00904E22"/>
    <w:rsid w:val="00913AF8"/>
    <w:rsid w:val="00935348"/>
    <w:rsid w:val="00951D30"/>
    <w:rsid w:val="00976B08"/>
    <w:rsid w:val="00985A16"/>
    <w:rsid w:val="00987661"/>
    <w:rsid w:val="009A5419"/>
    <w:rsid w:val="009B080D"/>
    <w:rsid w:val="009B57D5"/>
    <w:rsid w:val="00A05BA7"/>
    <w:rsid w:val="00A27D10"/>
    <w:rsid w:val="00A559DB"/>
    <w:rsid w:val="00AA7AC4"/>
    <w:rsid w:val="00AB4BA4"/>
    <w:rsid w:val="00AF7544"/>
    <w:rsid w:val="00B27EC3"/>
    <w:rsid w:val="00B35E13"/>
    <w:rsid w:val="00BB562E"/>
    <w:rsid w:val="00C0249D"/>
    <w:rsid w:val="00C47743"/>
    <w:rsid w:val="00C61BAA"/>
    <w:rsid w:val="00C61D7E"/>
    <w:rsid w:val="00D2507C"/>
    <w:rsid w:val="00D327EA"/>
    <w:rsid w:val="00D32EE8"/>
    <w:rsid w:val="00D34DBA"/>
    <w:rsid w:val="00D564FD"/>
    <w:rsid w:val="00D768A1"/>
    <w:rsid w:val="00D9673C"/>
    <w:rsid w:val="00E73416"/>
    <w:rsid w:val="00EC2549"/>
    <w:rsid w:val="00EE2BE8"/>
    <w:rsid w:val="00EF0591"/>
    <w:rsid w:val="00F042D7"/>
    <w:rsid w:val="00F0664A"/>
    <w:rsid w:val="00F300C0"/>
    <w:rsid w:val="00F3736C"/>
    <w:rsid w:val="00F746D1"/>
    <w:rsid w:val="00F8035C"/>
    <w:rsid w:val="00FA1870"/>
    <w:rsid w:val="00FA7678"/>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9ADA87"/>
  <w14:defaultImageDpi w14:val="300"/>
  <w15:docId w15:val="{BB554163-6E1A-4FE1-92EC-0007CC16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32E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F74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customStyle="1" w:styleId="berschrift1Zchn">
    <w:name w:val="Überschrift 1 Zchn"/>
    <w:basedOn w:val="Absatz-Standardschriftart"/>
    <w:link w:val="berschrift1"/>
    <w:uiPriority w:val="9"/>
    <w:rsid w:val="00D32EE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F74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legalco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DCCE-FCF9-40F2-B9B7-32CABD49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Microsoft-Konto</cp:lastModifiedBy>
  <cp:revision>3</cp:revision>
  <cp:lastPrinted>2014-11-05T16:49:00Z</cp:lastPrinted>
  <dcterms:created xsi:type="dcterms:W3CDTF">2014-11-05T17:04:00Z</dcterms:created>
  <dcterms:modified xsi:type="dcterms:W3CDTF">2014-11-05T17:09:00Z</dcterms:modified>
</cp:coreProperties>
</file>