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1C6FE252" w:rsidR="00065E89" w:rsidRPr="00AC0782" w:rsidRDefault="00D735D6" w:rsidP="00AC0782">
      <w:pPr>
        <w:pStyle w:val="berschrift1"/>
        <w:rPr>
          <w:rFonts w:asciiTheme="minorHAnsi" w:hAnsiTheme="minorHAnsi"/>
          <w:b/>
        </w:rPr>
      </w:pPr>
      <w:r>
        <w:rPr>
          <w:rFonts w:asciiTheme="minorHAnsi" w:hAnsiTheme="minorHAnsi"/>
          <w:b/>
        </w:rPr>
        <w:t>Sprachliche, stilistische und rhetorische Mittel</w:t>
      </w:r>
      <w:r w:rsidR="00CF6429">
        <w:rPr>
          <w:rFonts w:asciiTheme="minorHAnsi" w:hAnsiTheme="minorHAnsi"/>
          <w:b/>
        </w:rPr>
        <w:t xml:space="preserve"> im </w:t>
      </w:r>
      <w:r>
        <w:rPr>
          <w:rFonts w:asciiTheme="minorHAnsi" w:hAnsiTheme="minorHAnsi"/>
          <w:b/>
        </w:rPr>
        <w:br/>
      </w:r>
      <w:r w:rsidR="00CF6429">
        <w:rPr>
          <w:rFonts w:asciiTheme="minorHAnsi" w:hAnsiTheme="minorHAnsi"/>
          <w:b/>
        </w:rPr>
        <w:t xml:space="preserve">Funktionszusammenhang </w:t>
      </w:r>
      <w:r>
        <w:rPr>
          <w:rFonts w:asciiTheme="minorHAnsi" w:hAnsiTheme="minorHAnsi"/>
          <w:b/>
        </w:rPr>
        <w:t xml:space="preserve">analysieren und </w:t>
      </w:r>
      <w:r w:rsidR="00CF6429">
        <w:rPr>
          <w:rFonts w:asciiTheme="minorHAnsi" w:hAnsiTheme="minorHAnsi"/>
          <w:b/>
        </w:rPr>
        <w:t>beschreiben</w:t>
      </w:r>
    </w:p>
    <w:p w14:paraId="500AC2BE" w14:textId="2EFC8582" w:rsidR="00F0664A" w:rsidRDefault="008D7C7A" w:rsidP="00CF6429">
      <w:pPr>
        <w:spacing w:after="120"/>
        <w:rPr>
          <w:rFonts w:ascii="Cambria" w:hAnsi="Cambria"/>
        </w:rPr>
      </w:pPr>
      <w:r>
        <w:rPr>
          <w:rFonts w:ascii="Cambria" w:hAnsi="Cambria"/>
          <w:color w:val="1F497D" w:themeColor="text2"/>
          <w:sz w:val="24"/>
        </w:rPr>
        <w:t>Ilse Aichinger, Das Fenstertheater</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59E96633" w14:textId="348347F9" w:rsidR="00D735D6" w:rsidRDefault="00D735D6" w:rsidP="00D735D6">
      <w:pPr>
        <w:pStyle w:val="StandardWeb"/>
        <w:spacing w:before="60" w:beforeAutospacing="0" w:after="0" w:afterAutospacing="0"/>
        <w:jc w:val="both"/>
        <w:rPr>
          <w:rFonts w:asciiTheme="minorHAnsi" w:hAnsiTheme="minorHAnsi"/>
          <w:sz w:val="22"/>
          <w:szCs w:val="22"/>
        </w:rPr>
      </w:pPr>
      <w:r>
        <w:rPr>
          <w:rFonts w:ascii="Arial" w:hAnsi="Arial" w:cs="Arial"/>
          <w:noProof/>
          <w:szCs w:val="20"/>
        </w:rPr>
        <w:drawing>
          <wp:anchor distT="0" distB="0" distL="114300" distR="114300" simplePos="0" relativeHeight="251660288" behindDoc="0" locked="0" layoutInCell="1" allowOverlap="1" wp14:anchorId="43DBD5DD" wp14:editId="6EFBD5A5">
            <wp:simplePos x="0" y="0"/>
            <wp:positionH relativeFrom="column">
              <wp:posOffset>2457450</wp:posOffset>
            </wp:positionH>
            <wp:positionV relativeFrom="paragraph">
              <wp:posOffset>206081</wp:posOffset>
            </wp:positionV>
            <wp:extent cx="3464560" cy="2855595"/>
            <wp:effectExtent l="0" t="0" r="2540" b="190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4560" cy="285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429" w:rsidRPr="00D735D6">
        <w:rPr>
          <w:rFonts w:asciiTheme="minorHAnsi" w:hAnsiTheme="minorHAnsi"/>
          <w:sz w:val="22"/>
          <w:szCs w:val="22"/>
        </w:rPr>
        <w:t xml:space="preserve">Um einen </w:t>
      </w:r>
      <w:hyperlink r:id="rId13" w:anchor="Erzählender Text" w:history="1">
        <w:r w:rsidR="00CF6429" w:rsidRPr="00D735D6">
          <w:rPr>
            <w:rStyle w:val="Hyperlink"/>
            <w:rFonts w:asciiTheme="minorHAnsi" w:hAnsiTheme="minorHAnsi"/>
            <w:sz w:val="22"/>
            <w:szCs w:val="22"/>
            <w:u w:val="none"/>
          </w:rPr>
          <w:t>erzählenden Text</w:t>
        </w:r>
      </w:hyperlink>
      <w:r w:rsidR="00CF6429" w:rsidRPr="00D735D6">
        <w:rPr>
          <w:rFonts w:asciiTheme="minorHAnsi" w:hAnsiTheme="minorHAnsi"/>
          <w:sz w:val="22"/>
          <w:szCs w:val="22"/>
        </w:rPr>
        <w:t xml:space="preserve"> wie </w:t>
      </w:r>
      <w:hyperlink r:id="rId14" w:history="1">
        <w:r w:rsidR="00CF6429" w:rsidRPr="00D735D6">
          <w:rPr>
            <w:rStyle w:val="Hyperlink"/>
            <w:rFonts w:asciiTheme="minorHAnsi" w:hAnsiTheme="minorHAnsi"/>
            <w:sz w:val="22"/>
            <w:szCs w:val="22"/>
            <w:u w:val="none"/>
          </w:rPr>
          <w:t>Ilse Aichinger</w:t>
        </w:r>
      </w:hyperlink>
      <w:r w:rsidR="00CF6429" w:rsidRPr="00D735D6">
        <w:rPr>
          <w:rFonts w:asciiTheme="minorHAnsi" w:hAnsiTheme="minorHAnsi"/>
          <w:sz w:val="22"/>
          <w:szCs w:val="22"/>
        </w:rPr>
        <w:t xml:space="preserve">s Geschichte </w:t>
      </w:r>
      <w:r w:rsidR="00CF6429" w:rsidRPr="00D735D6">
        <w:rPr>
          <w:rFonts w:asciiTheme="minorHAnsi" w:hAnsiTheme="minorHAnsi" w:cs="Cambria"/>
          <w:sz w:val="22"/>
          <w:szCs w:val="22"/>
        </w:rPr>
        <w:t>»</w:t>
      </w:r>
      <w:hyperlink r:id="rId15" w:history="1">
        <w:r w:rsidR="00CF6429" w:rsidRPr="00D735D6">
          <w:rPr>
            <w:rStyle w:val="Hyperlink"/>
            <w:rFonts w:asciiTheme="minorHAnsi" w:hAnsiTheme="minorHAnsi"/>
            <w:sz w:val="22"/>
            <w:szCs w:val="22"/>
            <w:u w:val="none"/>
          </w:rPr>
          <w:t>Das Fenstertheater</w:t>
        </w:r>
      </w:hyperlink>
      <w:r w:rsidR="00CF6429" w:rsidRPr="00D735D6">
        <w:rPr>
          <w:rFonts w:asciiTheme="minorHAnsi" w:hAnsiTheme="minorHAnsi"/>
          <w:sz w:val="22"/>
          <w:szCs w:val="22"/>
        </w:rPr>
        <w:t xml:space="preserve">« interpretieren zu können, muss man sich auch mit den in dem Text verwendeten </w:t>
      </w:r>
      <w:r w:rsidRPr="00D735D6">
        <w:rPr>
          <w:rFonts w:asciiTheme="minorHAnsi" w:hAnsiTheme="minorHAnsi"/>
          <w:sz w:val="22"/>
          <w:szCs w:val="22"/>
        </w:rPr>
        <w:t xml:space="preserve">sprachlichen, stilistischen und  </w:t>
      </w:r>
      <w:hyperlink r:id="rId16" w:history="1">
        <w:r w:rsidRPr="00D735D6">
          <w:rPr>
            <w:rFonts w:asciiTheme="minorHAnsi" w:hAnsiTheme="minorHAnsi"/>
            <w:color w:val="0000FF"/>
            <w:sz w:val="22"/>
            <w:szCs w:val="22"/>
          </w:rPr>
          <w:t>rhetorischen Mitteln</w:t>
        </w:r>
      </w:hyperlink>
      <w:hyperlink r:id="rId17" w:anchor="Erzähltechnische Mittel" w:history="1">
        <w:r w:rsidR="00CF6429" w:rsidRPr="00D735D6">
          <w:rPr>
            <w:rStyle w:val="Hyperlink"/>
            <w:rFonts w:asciiTheme="minorHAnsi" w:hAnsiTheme="minorHAnsi"/>
            <w:sz w:val="22"/>
            <w:szCs w:val="22"/>
            <w:u w:val="none"/>
          </w:rPr>
          <w:t xml:space="preserve"> </w:t>
        </w:r>
      </w:hyperlink>
      <w:r w:rsidR="00CF6429" w:rsidRPr="00D735D6">
        <w:rPr>
          <w:rFonts w:asciiTheme="minorHAnsi" w:hAnsiTheme="minorHAnsi"/>
          <w:sz w:val="22"/>
          <w:szCs w:val="22"/>
        </w:rPr>
        <w:t>befassen. Sie sind wichtige Elemente, mit denen die Autorin die Aussage ihrer Geschichte gestaltet hat und die die Rezeption des Textes steuern.</w:t>
      </w:r>
      <w:r>
        <w:rPr>
          <w:rFonts w:asciiTheme="minorHAnsi" w:hAnsiTheme="minorHAnsi"/>
          <w:sz w:val="22"/>
          <w:szCs w:val="22"/>
        </w:rPr>
        <w:t xml:space="preserve"> </w:t>
      </w:r>
    </w:p>
    <w:p w14:paraId="60A006AA" w14:textId="1EA6C6C2" w:rsidR="00D735D6" w:rsidRPr="00D735D6" w:rsidRDefault="00D735D6" w:rsidP="00D735D6">
      <w:pPr>
        <w:pStyle w:val="StandardWeb"/>
        <w:spacing w:before="0" w:beforeAutospacing="0"/>
        <w:jc w:val="both"/>
        <w:rPr>
          <w:rFonts w:asciiTheme="minorHAnsi" w:hAnsiTheme="minorHAnsi"/>
          <w:sz w:val="22"/>
          <w:szCs w:val="22"/>
        </w:rPr>
      </w:pPr>
      <w:r w:rsidRPr="00D735D6">
        <w:rPr>
          <w:rFonts w:asciiTheme="minorHAnsi" w:hAnsiTheme="minorHAnsi"/>
          <w:sz w:val="22"/>
          <w:szCs w:val="22"/>
        </w:rPr>
        <w:t xml:space="preserve">Was in diesem Zusammenhang als </w:t>
      </w:r>
      <w:hyperlink r:id="rId18" w:history="1">
        <w:r w:rsidRPr="00D735D6">
          <w:rPr>
            <w:rFonts w:asciiTheme="minorHAnsi" w:hAnsiTheme="minorHAnsi"/>
            <w:color w:val="0000FF"/>
            <w:sz w:val="22"/>
            <w:szCs w:val="22"/>
          </w:rPr>
          <w:t>sprachliche Analyse</w:t>
        </w:r>
      </w:hyperlink>
      <w:r w:rsidRPr="00D735D6">
        <w:rPr>
          <w:rFonts w:asciiTheme="minorHAnsi" w:hAnsiTheme="minorHAnsi"/>
          <w:sz w:val="22"/>
          <w:szCs w:val="22"/>
        </w:rPr>
        <w:t xml:space="preserve"> bezeichnet wird, umfasst alle drei genannten Aspekte (Sprache i. e. S., Stil und Rhetorik), die bei </w:t>
      </w:r>
      <w:hyperlink r:id="rId19" w:anchor="Literarischer Text" w:history="1">
        <w:r w:rsidRPr="00D735D6">
          <w:rPr>
            <w:rFonts w:asciiTheme="minorHAnsi" w:hAnsiTheme="minorHAnsi"/>
            <w:color w:val="0000FF"/>
            <w:sz w:val="22"/>
            <w:szCs w:val="22"/>
          </w:rPr>
          <w:t>literarischen Texten</w:t>
        </w:r>
      </w:hyperlink>
      <w:r w:rsidRPr="00D735D6">
        <w:rPr>
          <w:rFonts w:asciiTheme="minorHAnsi" w:hAnsiTheme="minorHAnsi"/>
          <w:sz w:val="22"/>
          <w:szCs w:val="22"/>
        </w:rPr>
        <w:t xml:space="preserve"> (auch: </w:t>
      </w:r>
      <w:hyperlink r:id="rId20" w:anchor="Fiktionaler Text" w:history="1">
        <w:r w:rsidRPr="00D735D6">
          <w:rPr>
            <w:rFonts w:asciiTheme="minorHAnsi" w:hAnsiTheme="minorHAnsi"/>
            <w:color w:val="0000FF"/>
            <w:sz w:val="22"/>
            <w:szCs w:val="22"/>
          </w:rPr>
          <w:t>fiktionalen Texten</w:t>
        </w:r>
      </w:hyperlink>
      <w:r w:rsidRPr="00D735D6">
        <w:rPr>
          <w:rFonts w:asciiTheme="minorHAnsi" w:hAnsiTheme="minorHAnsi"/>
          <w:sz w:val="22"/>
          <w:szCs w:val="22"/>
        </w:rPr>
        <w:t xml:space="preserve">) wie der vorliegenden </w:t>
      </w:r>
      <w:hyperlink r:id="rId21" w:anchor="Kurzgeschichte" w:history="1">
        <w:r w:rsidRPr="00D735D6">
          <w:rPr>
            <w:rFonts w:asciiTheme="minorHAnsi" w:hAnsiTheme="minorHAnsi"/>
            <w:color w:val="0000FF"/>
            <w:sz w:val="22"/>
            <w:szCs w:val="22"/>
          </w:rPr>
          <w:t>Kurzgeschichte</w:t>
        </w:r>
      </w:hyperlink>
      <w:r w:rsidRPr="00D735D6">
        <w:rPr>
          <w:rFonts w:asciiTheme="minorHAnsi" w:hAnsiTheme="minorHAnsi"/>
          <w:sz w:val="22"/>
          <w:szCs w:val="22"/>
        </w:rPr>
        <w:t xml:space="preserve"> und bei der Analyse von </w:t>
      </w:r>
      <w:hyperlink r:id="rId22" w:anchor="Sachtext" w:history="1">
        <w:r w:rsidRPr="00D735D6">
          <w:rPr>
            <w:rFonts w:asciiTheme="minorHAnsi" w:hAnsiTheme="minorHAnsi"/>
            <w:color w:val="0000FF"/>
            <w:sz w:val="22"/>
            <w:szCs w:val="22"/>
          </w:rPr>
          <w:t>Sachtexten</w:t>
        </w:r>
      </w:hyperlink>
      <w:r w:rsidRPr="00D735D6">
        <w:rPr>
          <w:rFonts w:asciiTheme="minorHAnsi" w:hAnsiTheme="minorHAnsi"/>
          <w:sz w:val="22"/>
          <w:szCs w:val="22"/>
        </w:rPr>
        <w:t xml:space="preserve"> (auch: </w:t>
      </w:r>
      <w:hyperlink r:id="rId23" w:anchor="Nicht-fiktionaler Text" w:history="1">
        <w:r w:rsidRPr="00D735D6">
          <w:rPr>
            <w:rFonts w:asciiTheme="minorHAnsi" w:hAnsiTheme="minorHAnsi"/>
            <w:color w:val="0000FF"/>
            <w:sz w:val="22"/>
            <w:szCs w:val="22"/>
          </w:rPr>
          <w:t>nichtfiktionale</w:t>
        </w:r>
      </w:hyperlink>
      <w:r w:rsidRPr="00D735D6">
        <w:rPr>
          <w:rFonts w:asciiTheme="minorHAnsi" w:hAnsiTheme="minorHAnsi"/>
          <w:sz w:val="22"/>
          <w:szCs w:val="22"/>
        </w:rPr>
        <w:t xml:space="preserve">, </w:t>
      </w:r>
      <w:hyperlink r:id="rId24" w:anchor="Pragmatischer Text" w:history="1">
        <w:r w:rsidRPr="00D735D6">
          <w:rPr>
            <w:rFonts w:asciiTheme="minorHAnsi" w:hAnsiTheme="minorHAnsi"/>
            <w:color w:val="0000FF"/>
            <w:sz w:val="22"/>
            <w:szCs w:val="22"/>
          </w:rPr>
          <w:t>pragmatische</w:t>
        </w:r>
      </w:hyperlink>
      <w:r w:rsidRPr="00D735D6">
        <w:rPr>
          <w:rFonts w:asciiTheme="minorHAnsi" w:hAnsiTheme="minorHAnsi"/>
          <w:sz w:val="22"/>
          <w:szCs w:val="22"/>
        </w:rPr>
        <w:t xml:space="preserve">, </w:t>
      </w:r>
      <w:hyperlink r:id="rId25" w:anchor="Expositorischer Text" w:history="1">
        <w:r w:rsidRPr="00D735D6">
          <w:rPr>
            <w:rFonts w:asciiTheme="minorHAnsi" w:hAnsiTheme="minorHAnsi"/>
            <w:color w:val="0000FF"/>
            <w:sz w:val="22"/>
            <w:szCs w:val="22"/>
          </w:rPr>
          <w:t>expositorische Texte</w:t>
        </w:r>
      </w:hyperlink>
      <w:r w:rsidRPr="00D735D6">
        <w:rPr>
          <w:rFonts w:asciiTheme="minorHAnsi" w:hAnsiTheme="minorHAnsi"/>
          <w:sz w:val="22"/>
          <w:szCs w:val="22"/>
        </w:rPr>
        <w:t xml:space="preserve">, </w:t>
      </w:r>
      <w:hyperlink r:id="rId26" w:anchor="Gebrauchstext" w:history="1">
        <w:r w:rsidRPr="00D735D6">
          <w:rPr>
            <w:rFonts w:asciiTheme="minorHAnsi" w:hAnsiTheme="minorHAnsi"/>
            <w:color w:val="0000FF"/>
            <w:sz w:val="22"/>
            <w:szCs w:val="22"/>
          </w:rPr>
          <w:t>Gebrauchstexte</w:t>
        </w:r>
      </w:hyperlink>
      <w:r w:rsidRPr="00D735D6">
        <w:rPr>
          <w:rFonts w:asciiTheme="minorHAnsi" w:hAnsiTheme="minorHAnsi"/>
          <w:sz w:val="22"/>
          <w:szCs w:val="22"/>
        </w:rPr>
        <w:t>) eine Rolle spielen.</w:t>
      </w:r>
    </w:p>
    <w:p w14:paraId="27405C0E" w14:textId="16908748" w:rsidR="00D735D6" w:rsidRPr="00D735D6" w:rsidRDefault="00D735D6" w:rsidP="00D735D6">
      <w:pPr>
        <w:spacing w:before="100" w:beforeAutospacing="1" w:after="100" w:afterAutospacing="1"/>
        <w:rPr>
          <w:rFonts w:eastAsia="Times New Roman" w:cs="Times New Roman"/>
          <w:sz w:val="22"/>
          <w:szCs w:val="22"/>
        </w:rPr>
      </w:pPr>
      <w:r w:rsidRPr="00D735D6">
        <w:rPr>
          <w:rFonts w:eastAsia="Times New Roman" w:cs="Times New Roman"/>
          <w:sz w:val="22"/>
          <w:szCs w:val="22"/>
        </w:rPr>
        <w:t xml:space="preserve">Dabei kommt es in der Schule nicht unbedingt darauf an, möglichst viele sprachlichen Mittel in dem vorgelegten Text zu finden. Eine schulische </w:t>
      </w:r>
      <w:hyperlink r:id="rId27" w:history="1">
        <w:r w:rsidRPr="00D735D6">
          <w:rPr>
            <w:rFonts w:eastAsia="Times New Roman" w:cs="Times New Roman"/>
            <w:color w:val="0000FF"/>
            <w:sz w:val="22"/>
            <w:szCs w:val="22"/>
          </w:rPr>
          <w:t>Textinterpretation</w:t>
        </w:r>
      </w:hyperlink>
      <w:r w:rsidRPr="00D735D6">
        <w:rPr>
          <w:rFonts w:eastAsia="Times New Roman" w:cs="Times New Roman"/>
          <w:sz w:val="22"/>
          <w:szCs w:val="22"/>
        </w:rPr>
        <w:t xml:space="preserve"> ist keine (wissenschaftliche) Sprachanalyse, die den Anspruch hat, einen solchen Text in möglichst alle sprachlichen Komponenten zu zerlegen, die ihn ausmachen.</w:t>
      </w:r>
    </w:p>
    <w:p w14:paraId="6B1841DA" w14:textId="77777777" w:rsidR="00D735D6" w:rsidRPr="00D735D6" w:rsidRDefault="00D735D6" w:rsidP="00D735D6">
      <w:pPr>
        <w:spacing w:before="100" w:beforeAutospacing="1" w:after="120"/>
        <w:rPr>
          <w:rFonts w:eastAsia="Times New Roman" w:cs="Times New Roman"/>
          <w:sz w:val="24"/>
        </w:rPr>
      </w:pPr>
      <w:r w:rsidRPr="00D735D6">
        <w:rPr>
          <w:rFonts w:eastAsia="Times New Roman" w:cs="Times New Roman"/>
          <w:sz w:val="24"/>
        </w:rPr>
        <w:t xml:space="preserve">Im Kern geht es bei der sprachlichen Analyse i. w. S. um die </w:t>
      </w:r>
    </w:p>
    <w:p w14:paraId="1CA32DF3" w14:textId="6292211F" w:rsidR="00D735D6" w:rsidRPr="00D735D6" w:rsidRDefault="00D735D6" w:rsidP="00D735D6">
      <w:pPr>
        <w:numPr>
          <w:ilvl w:val="0"/>
          <w:numId w:val="30"/>
        </w:numPr>
        <w:spacing w:before="45" w:after="45"/>
        <w:ind w:left="709"/>
        <w:rPr>
          <w:rFonts w:eastAsia="Times New Roman" w:cs="Times New Roman"/>
          <w:sz w:val="24"/>
        </w:rPr>
      </w:pPr>
      <w:r w:rsidRPr="00D735D6">
        <w:rPr>
          <w:rFonts w:eastAsia="Times New Roman" w:cs="Times New Roman"/>
          <w:sz w:val="24"/>
        </w:rPr>
        <w:t xml:space="preserve">die Analyse der </w:t>
      </w:r>
      <w:hyperlink r:id="rId28" w:history="1">
        <w:r w:rsidRPr="00D735D6">
          <w:rPr>
            <w:rFonts w:eastAsia="Times New Roman" w:cs="Times New Roman"/>
            <w:color w:val="0000FF"/>
            <w:sz w:val="24"/>
          </w:rPr>
          <w:t>Wortwahl</w:t>
        </w:r>
      </w:hyperlink>
    </w:p>
    <w:p w14:paraId="3B269087" w14:textId="6FA0E024" w:rsidR="00D735D6" w:rsidRPr="00D735D6" w:rsidRDefault="00D735D6" w:rsidP="00D735D6">
      <w:pPr>
        <w:numPr>
          <w:ilvl w:val="0"/>
          <w:numId w:val="30"/>
        </w:numPr>
        <w:spacing w:before="45" w:after="45"/>
        <w:ind w:left="709"/>
        <w:rPr>
          <w:rFonts w:eastAsia="Times New Roman" w:cs="Times New Roman"/>
          <w:sz w:val="24"/>
        </w:rPr>
      </w:pPr>
      <w:r w:rsidRPr="00D735D6">
        <w:rPr>
          <w:rFonts w:eastAsia="Times New Roman" w:cs="Times New Roman"/>
          <w:sz w:val="24"/>
        </w:rPr>
        <w:t xml:space="preserve">die Untersuchung des </w:t>
      </w:r>
      <w:hyperlink r:id="rId29" w:history="1">
        <w:r w:rsidRPr="00D735D6">
          <w:rPr>
            <w:rFonts w:eastAsia="Times New Roman" w:cs="Times New Roman"/>
            <w:color w:val="0000FF"/>
            <w:sz w:val="24"/>
          </w:rPr>
          <w:t>Satzbaus</w:t>
        </w:r>
      </w:hyperlink>
      <w:r w:rsidRPr="00D735D6">
        <w:rPr>
          <w:rFonts w:eastAsia="Times New Roman" w:cs="Times New Roman"/>
          <w:sz w:val="24"/>
        </w:rPr>
        <w:t xml:space="preserve"> (Syntax) und </w:t>
      </w:r>
    </w:p>
    <w:p w14:paraId="51836F4C" w14:textId="33AE2CC6" w:rsidR="00D735D6" w:rsidRPr="00D735D6" w:rsidRDefault="00D735D6" w:rsidP="00D735D6">
      <w:pPr>
        <w:numPr>
          <w:ilvl w:val="0"/>
          <w:numId w:val="30"/>
        </w:numPr>
        <w:spacing w:before="45" w:after="45"/>
        <w:ind w:left="709"/>
        <w:rPr>
          <w:rFonts w:eastAsia="Times New Roman" w:cs="Times New Roman"/>
          <w:sz w:val="24"/>
        </w:rPr>
      </w:pPr>
      <w:r w:rsidRPr="00D735D6">
        <w:rPr>
          <w:rFonts w:eastAsia="Times New Roman" w:cs="Times New Roman"/>
          <w:sz w:val="24"/>
        </w:rPr>
        <w:t xml:space="preserve">die Analyse der verwendeten </w:t>
      </w:r>
      <w:hyperlink r:id="rId30" w:history="1">
        <w:r w:rsidRPr="00D735D6">
          <w:rPr>
            <w:rFonts w:eastAsia="Times New Roman" w:cs="Times New Roman"/>
            <w:color w:val="0000FF"/>
            <w:sz w:val="24"/>
          </w:rPr>
          <w:t>rhetorischen und stilistischen Mittel</w:t>
        </w:r>
      </w:hyperlink>
    </w:p>
    <w:p w14:paraId="3A5191CC" w14:textId="77777777" w:rsidR="00D735D6" w:rsidRPr="00D735D6" w:rsidRDefault="00D735D6" w:rsidP="00D735D6">
      <w:pPr>
        <w:spacing w:before="100" w:beforeAutospacing="1" w:after="100" w:afterAutospacing="1"/>
        <w:rPr>
          <w:rFonts w:eastAsia="Times New Roman" w:cs="Times New Roman"/>
          <w:sz w:val="22"/>
          <w:szCs w:val="22"/>
        </w:rPr>
      </w:pPr>
      <w:r w:rsidRPr="00D735D6">
        <w:rPr>
          <w:rFonts w:eastAsia="Times New Roman" w:cs="Times New Roman"/>
          <w:sz w:val="22"/>
          <w:szCs w:val="22"/>
        </w:rPr>
        <w:t xml:space="preserve">Auch bei schulischen Schreibaufgaben wird vorausgesetzt, dass man seinen Blick auf diese Grundstrukturen richtet. Dazu braucht man aber auch entsprechende Grundkenntnisse in Grammatik und Rhetorik </w:t>
      </w:r>
    </w:p>
    <w:p w14:paraId="66531B1F" w14:textId="77777777" w:rsidR="00D735D6" w:rsidRPr="00D735D6" w:rsidRDefault="00D735D6" w:rsidP="00D735D6">
      <w:pPr>
        <w:spacing w:before="100" w:beforeAutospacing="1" w:after="100" w:afterAutospacing="1"/>
        <w:rPr>
          <w:rFonts w:eastAsia="Times New Roman" w:cs="Times New Roman"/>
          <w:sz w:val="22"/>
          <w:szCs w:val="22"/>
        </w:rPr>
      </w:pPr>
      <w:r w:rsidRPr="00D735D6">
        <w:rPr>
          <w:rFonts w:eastAsia="Times New Roman" w:cs="Times New Roman"/>
          <w:sz w:val="22"/>
          <w:szCs w:val="22"/>
        </w:rPr>
        <w:t xml:space="preserve">Bei der schulischen Analyse sprachlicher Mittel geht es z. B. um Antworten auf die folgenden </w:t>
      </w:r>
      <w:r w:rsidRPr="00D735D6">
        <w:rPr>
          <w:rFonts w:eastAsia="Times New Roman" w:cs="Times New Roman"/>
          <w:b/>
          <w:bCs/>
          <w:sz w:val="22"/>
          <w:szCs w:val="22"/>
        </w:rPr>
        <w:t>Leitfragen</w:t>
      </w:r>
      <w:r w:rsidRPr="00D735D6">
        <w:rPr>
          <w:rFonts w:eastAsia="Times New Roman" w:cs="Times New Roman"/>
          <w:sz w:val="22"/>
          <w:szCs w:val="22"/>
        </w:rPr>
        <w:t>:</w:t>
      </w:r>
    </w:p>
    <w:p w14:paraId="1D445034" w14:textId="77777777" w:rsidR="00D735D6" w:rsidRPr="00D735D6" w:rsidRDefault="00D735D6" w:rsidP="00D735D6">
      <w:pPr>
        <w:numPr>
          <w:ilvl w:val="0"/>
          <w:numId w:val="31"/>
        </w:numPr>
        <w:spacing w:before="90" w:after="90"/>
        <w:ind w:left="709"/>
        <w:rPr>
          <w:rFonts w:eastAsia="Times New Roman" w:cs="Times New Roman"/>
          <w:sz w:val="22"/>
          <w:szCs w:val="22"/>
        </w:rPr>
      </w:pPr>
      <w:r w:rsidRPr="00D735D6">
        <w:rPr>
          <w:rFonts w:eastAsia="Times New Roman" w:cs="Times New Roman"/>
          <w:sz w:val="22"/>
          <w:szCs w:val="22"/>
        </w:rPr>
        <w:t>Wie hat der Autor/-in Gedanken,Inhalte und Absichten sprachlich umgesetzt?</w:t>
      </w:r>
    </w:p>
    <w:p w14:paraId="60C5897F" w14:textId="77777777" w:rsidR="00D735D6" w:rsidRPr="00D735D6" w:rsidRDefault="00D735D6" w:rsidP="00D735D6">
      <w:pPr>
        <w:numPr>
          <w:ilvl w:val="0"/>
          <w:numId w:val="31"/>
        </w:numPr>
        <w:spacing w:before="90" w:after="90"/>
        <w:ind w:left="709"/>
        <w:rPr>
          <w:rFonts w:eastAsia="Times New Roman" w:cs="Times New Roman"/>
          <w:sz w:val="22"/>
          <w:szCs w:val="22"/>
        </w:rPr>
      </w:pPr>
      <w:r w:rsidRPr="00D735D6">
        <w:rPr>
          <w:rFonts w:eastAsia="Times New Roman" w:cs="Times New Roman"/>
          <w:sz w:val="22"/>
          <w:szCs w:val="22"/>
        </w:rPr>
        <w:t>Was will der Text mit seinen sprachlichen Mitteln erreichen?</w:t>
      </w:r>
    </w:p>
    <w:p w14:paraId="1538A63B" w14:textId="77777777" w:rsidR="00D735D6" w:rsidRPr="00D735D6" w:rsidRDefault="00D735D6" w:rsidP="00D735D6">
      <w:pPr>
        <w:numPr>
          <w:ilvl w:val="0"/>
          <w:numId w:val="31"/>
        </w:numPr>
        <w:spacing w:before="90" w:after="90"/>
        <w:ind w:left="709"/>
        <w:rPr>
          <w:rFonts w:eastAsia="Times New Roman" w:cs="Times New Roman"/>
          <w:sz w:val="22"/>
          <w:szCs w:val="22"/>
        </w:rPr>
      </w:pPr>
      <w:r w:rsidRPr="00D735D6">
        <w:rPr>
          <w:rFonts w:eastAsia="Times New Roman" w:cs="Times New Roman"/>
          <w:sz w:val="22"/>
          <w:szCs w:val="22"/>
        </w:rPr>
        <w:t>Welche Wirkung geht von der sprachlichen Gestaltung aus? </w:t>
      </w:r>
    </w:p>
    <w:p w14:paraId="394DD7C9" w14:textId="22BF6E65" w:rsidR="00D735D6" w:rsidRPr="00D735D6" w:rsidRDefault="00D735D6" w:rsidP="00D735D6">
      <w:pPr>
        <w:spacing w:before="100" w:beforeAutospacing="1" w:after="100" w:afterAutospacing="1"/>
        <w:rPr>
          <w:rFonts w:eastAsia="Times New Roman" w:cs="Times New Roman"/>
          <w:sz w:val="22"/>
          <w:szCs w:val="22"/>
        </w:rPr>
      </w:pPr>
      <w:r w:rsidRPr="00D735D6">
        <w:rPr>
          <w:rFonts w:eastAsia="Times New Roman" w:cs="Times New Roman"/>
          <w:sz w:val="22"/>
          <w:szCs w:val="22"/>
        </w:rPr>
        <w:t xml:space="preserve">Um diese Fragen zu konkretisieren haben wir sie zu einem </w:t>
      </w:r>
      <w:hyperlink r:id="rId31" w:history="1">
        <w:r w:rsidRPr="00D735D6">
          <w:rPr>
            <w:rFonts w:eastAsia="Times New Roman" w:cs="Times New Roman"/>
            <w:color w:val="0000FF"/>
            <w:sz w:val="22"/>
            <w:szCs w:val="22"/>
          </w:rPr>
          <w:t>Fragenkatalog</w:t>
        </w:r>
      </w:hyperlink>
      <w:r w:rsidRPr="00D735D6">
        <w:rPr>
          <w:rFonts w:eastAsia="Times New Roman" w:cs="Times New Roman"/>
          <w:sz w:val="22"/>
          <w:szCs w:val="22"/>
        </w:rPr>
        <w:t xml:space="preserve"> zusammengestellt, mit denen man die Analyse vornehmen kann.</w:t>
      </w:r>
    </w:p>
    <w:p w14:paraId="7A5C1641" w14:textId="24FACFC4" w:rsidR="00D735D6" w:rsidRPr="00D735D6" w:rsidRDefault="00D735D6" w:rsidP="00D735D6">
      <w:pPr>
        <w:spacing w:beforeAutospacing="1" w:afterAutospacing="1"/>
        <w:jc w:val="right"/>
        <w:rPr>
          <w:rFonts w:asciiTheme="majorHAnsi" w:eastAsia="Times New Roman" w:hAnsiTheme="majorHAnsi" w:cs="Times New Roman"/>
          <w:sz w:val="36"/>
          <w:szCs w:val="36"/>
        </w:rPr>
      </w:pPr>
      <w:r w:rsidRPr="00D735D6">
        <w:rPr>
          <w:rFonts w:asciiTheme="majorHAnsi" w:eastAsia="Times New Roman" w:hAnsiTheme="majorHAnsi" w:cs="Times New Roman"/>
          <w:b/>
          <w:bCs/>
          <w:szCs w:val="20"/>
        </w:rPr>
        <w:t xml:space="preserve">Den Fragenkatalog downloaden: </w:t>
      </w:r>
      <w:hyperlink r:id="rId32" w:history="1">
        <w:r w:rsidRPr="00D735D6">
          <w:rPr>
            <w:rFonts w:asciiTheme="majorHAnsi" w:eastAsia="Times New Roman" w:hAnsiTheme="majorHAnsi" w:cs="Times New Roman"/>
            <w:i/>
            <w:iCs/>
            <w:color w:val="0000FF"/>
            <w:szCs w:val="20"/>
          </w:rPr>
          <w:t>docx-Download</w:t>
        </w:r>
      </w:hyperlink>
      <w:r w:rsidRPr="00D735D6">
        <w:rPr>
          <w:rFonts w:asciiTheme="majorHAnsi" w:eastAsia="Times New Roman" w:hAnsiTheme="majorHAnsi" w:cs="Times New Roman"/>
          <w:i/>
          <w:iCs/>
          <w:szCs w:val="20"/>
        </w:rPr>
        <w:t xml:space="preserve"> - </w:t>
      </w:r>
      <w:hyperlink r:id="rId33" w:history="1">
        <w:r w:rsidRPr="00D735D6">
          <w:rPr>
            <w:rFonts w:asciiTheme="majorHAnsi" w:eastAsia="Times New Roman" w:hAnsiTheme="majorHAnsi" w:cs="Times New Roman"/>
            <w:i/>
            <w:iCs/>
            <w:color w:val="0000FF"/>
            <w:szCs w:val="20"/>
          </w:rPr>
          <w:t>pdf-Download</w:t>
        </w:r>
      </w:hyperlink>
    </w:p>
    <w:p w14:paraId="39CEAC75" w14:textId="77777777" w:rsidR="00D735D6" w:rsidRPr="00D735D6" w:rsidRDefault="00D735D6" w:rsidP="00D735D6">
      <w:pPr>
        <w:spacing w:before="90" w:after="90"/>
        <w:outlineLvl w:val="4"/>
        <w:rPr>
          <w:rFonts w:eastAsia="Times New Roman" w:cs="Times New Roman"/>
          <w:b/>
          <w:bCs/>
          <w:color w:val="4F81BD" w:themeColor="accent1"/>
          <w:sz w:val="24"/>
        </w:rPr>
      </w:pPr>
      <w:r w:rsidRPr="00D735D6">
        <w:rPr>
          <w:rFonts w:eastAsia="Times New Roman" w:cs="Times New Roman"/>
          <w:b/>
          <w:bCs/>
          <w:color w:val="4F81BD" w:themeColor="accent1"/>
          <w:sz w:val="24"/>
        </w:rPr>
        <w:lastRenderedPageBreak/>
        <w:t>Nicht nur sprachliche Mittel finden, sondern sie auch im Funktionszusammenhang beschreiben</w:t>
      </w:r>
    </w:p>
    <w:p w14:paraId="53551287" w14:textId="01B4B849" w:rsidR="00D735D6" w:rsidRDefault="00D735D6" w:rsidP="00041D69">
      <w:pPr>
        <w:spacing w:before="100" w:beforeAutospacing="1" w:after="60"/>
        <w:rPr>
          <w:rFonts w:eastAsia="Times New Roman" w:cs="Times New Roman"/>
          <w:sz w:val="22"/>
          <w:szCs w:val="22"/>
        </w:rPr>
      </w:pPr>
      <w:hyperlink r:id="rId34" w:history="1">
        <w:r w:rsidRPr="00D735D6">
          <w:rPr>
            <w:rFonts w:eastAsia="Times New Roman" w:cs="Times New Roman"/>
            <w:noProof/>
            <w:sz w:val="22"/>
            <w:szCs w:val="22"/>
          </w:rPr>
          <mc:AlternateContent>
            <mc:Choice Requires="wps">
              <w:drawing>
                <wp:anchor distT="57150" distB="57150" distL="57150" distR="57150" simplePos="0" relativeHeight="251659264" behindDoc="0" locked="0" layoutInCell="1" allowOverlap="0" wp14:anchorId="1B115854" wp14:editId="0376515B">
                  <wp:simplePos x="0" y="0"/>
                  <wp:positionH relativeFrom="column">
                    <wp:align>right</wp:align>
                  </wp:positionH>
                  <wp:positionV relativeFrom="line">
                    <wp:posOffset>0</wp:posOffset>
                  </wp:positionV>
                  <wp:extent cx="304800" cy="304800"/>
                  <wp:effectExtent l="0" t="0" r="0" b="0"/>
                  <wp:wrapSquare wrapText="bothSides"/>
                  <wp:docPr id="7" name="AutoShape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99A7" id="AutoShape 3" o:spid="_x0000_s1026" href="http://www.teachsam.de/deutsch/d_schreibf/schr_schule/txtinterpr/mmf/images/funktionszusammenhang.png" style="position:absolute;margin-left:-27.2pt;margin-top:0;width:24pt;height:24pt;z-index:251659264;visibility:visible;mso-wrap-style:square;mso-width-percent:0;mso-height-percent:0;mso-wrap-distance-left:4.5pt;mso-wrap-distance-top:4.5pt;mso-wrap-distance-right:4.5pt;mso-wrap-distance-bottom:4.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" o:allowoverlap="f" o:button="t" filled="f" stroked="f">
                  <v:fill o:detectmouseclick="t"/>
                  <o:lock v:ext="edit" aspectratio="t"/>
                  <w10:wrap type="square" anchory="line"/>
                </v:rect>
              </w:pict>
            </mc:Fallback>
          </mc:AlternateContent>
        </w:r>
      </w:hyperlink>
      <w:r w:rsidRPr="00D735D6">
        <w:rPr>
          <w:rFonts w:eastAsia="Times New Roman" w:cs="Times New Roman"/>
          <w:sz w:val="22"/>
          <w:szCs w:val="22"/>
        </w:rPr>
        <w:t xml:space="preserve">Die Analyse der wichtigsten sprachlichen Mittel i. w. S.soll sich aber nicht mit ihrem Auffinden und Identifizieren begnügen, sondern zielt darauf, sie im </w:t>
      </w:r>
      <w:hyperlink r:id="rId35" w:anchor="Funktionszusammenhang" w:history="1">
        <w:r w:rsidRPr="00D735D6">
          <w:rPr>
            <w:rFonts w:eastAsia="Times New Roman" w:cs="Times New Roman"/>
            <w:color w:val="0000FF"/>
            <w:sz w:val="22"/>
            <w:szCs w:val="22"/>
          </w:rPr>
          <w:t>Funktionszusammenhang von Inhalt, Aussage und sprachlich-stilistischer Gestaltung</w:t>
        </w:r>
      </w:hyperlink>
      <w:r w:rsidRPr="00D735D6">
        <w:rPr>
          <w:rFonts w:eastAsia="Times New Roman" w:cs="Times New Roman"/>
          <w:sz w:val="22"/>
          <w:szCs w:val="22"/>
        </w:rPr>
        <w:t xml:space="preserve"> zu beschreiben. Das bedeutet konkret, dass man sie bei einer </w:t>
      </w:r>
      <w:hyperlink r:id="rId36" w:anchor="Textinterpretation" w:history="1">
        <w:r w:rsidRPr="00D735D6">
          <w:rPr>
            <w:rFonts w:eastAsia="Times New Roman" w:cs="Times New Roman"/>
            <w:color w:val="0000FF"/>
            <w:sz w:val="22"/>
            <w:szCs w:val="22"/>
          </w:rPr>
          <w:t>Textinterpretation</w:t>
        </w:r>
      </w:hyperlink>
      <w:r w:rsidRPr="00D735D6">
        <w:rPr>
          <w:rFonts w:eastAsia="Times New Roman" w:cs="Times New Roman"/>
          <w:sz w:val="22"/>
          <w:szCs w:val="22"/>
        </w:rPr>
        <w:t xml:space="preserve"> nicht nacheinander nur "abhaken" darf. </w:t>
      </w:r>
    </w:p>
    <w:p w14:paraId="7F8237CE" w14:textId="77777777" w:rsidR="00D735D6" w:rsidRDefault="00D735D6" w:rsidP="00041D69">
      <w:pPr>
        <w:spacing w:before="60" w:after="60"/>
        <w:rPr>
          <w:rFonts w:eastAsia="Times New Roman" w:cs="Times New Roman"/>
          <w:sz w:val="22"/>
          <w:szCs w:val="22"/>
        </w:rPr>
      </w:pPr>
      <w:r w:rsidRPr="00D735D6">
        <w:rPr>
          <w:rFonts w:eastAsia="Times New Roman" w:cs="Times New Roman"/>
          <w:sz w:val="22"/>
          <w:szCs w:val="22"/>
        </w:rPr>
        <w:t xml:space="preserve">Es muss stets gefragt werden, warum </w:t>
      </w:r>
      <w:r>
        <w:rPr>
          <w:rFonts w:eastAsia="Times New Roman" w:cs="Times New Roman"/>
          <w:sz w:val="22"/>
          <w:szCs w:val="22"/>
        </w:rPr>
        <w:t>diese Mittel</w:t>
      </w:r>
      <w:r w:rsidRPr="00D735D6">
        <w:rPr>
          <w:rFonts w:eastAsia="Times New Roman" w:cs="Times New Roman"/>
          <w:sz w:val="22"/>
          <w:szCs w:val="22"/>
        </w:rPr>
        <w:t xml:space="preserve"> zum Einsatz kommen, was sie bewirken, kurz: welche </w:t>
      </w:r>
      <w:r w:rsidRPr="00D735D6">
        <w:rPr>
          <w:rFonts w:eastAsia="Times New Roman" w:cs="Times New Roman"/>
          <w:b/>
          <w:bCs/>
          <w:sz w:val="22"/>
          <w:szCs w:val="22"/>
        </w:rPr>
        <w:t>Funktion</w:t>
      </w:r>
      <w:r w:rsidRPr="00D735D6">
        <w:rPr>
          <w:rFonts w:eastAsia="Times New Roman" w:cs="Times New Roman"/>
          <w:sz w:val="22"/>
          <w:szCs w:val="22"/>
        </w:rPr>
        <w:t xml:space="preserve"> sie für das Textganze haben. </w:t>
      </w:r>
    </w:p>
    <w:p w14:paraId="41614521" w14:textId="253BBB03" w:rsidR="00D735D6" w:rsidRPr="00D735D6" w:rsidRDefault="00D735D6" w:rsidP="00041D69">
      <w:pPr>
        <w:spacing w:before="60" w:after="60"/>
        <w:rPr>
          <w:rFonts w:eastAsia="Times New Roman" w:cs="Times New Roman"/>
          <w:sz w:val="22"/>
          <w:szCs w:val="22"/>
        </w:rPr>
      </w:pPr>
      <w:r w:rsidRPr="00D735D6">
        <w:rPr>
          <w:rFonts w:eastAsia="Times New Roman" w:cs="Times New Roman"/>
          <w:sz w:val="22"/>
          <w:szCs w:val="22"/>
        </w:rPr>
        <w:t>Natürlich sind die sprachlichen Mittel, die in einem Text zu finden sind, nicht gleichermaßen für die Gestaltung der Aussage von Bedeutung. Daher konzentriert man sich also am besten auf die sprachlichen, stilistischen und rhetorischen Mittel, deren Funktion einem klar ist und begnügt sich bei anderen mit knappen Randbemerkungen.</w:t>
      </w:r>
    </w:p>
    <w:p w14:paraId="4BA5C8E5" w14:textId="77777777" w:rsidR="00D735D6" w:rsidRPr="00D735D6" w:rsidRDefault="00D735D6" w:rsidP="00041D69">
      <w:pPr>
        <w:spacing w:before="90" w:after="120"/>
        <w:outlineLvl w:val="4"/>
        <w:rPr>
          <w:rFonts w:eastAsia="Times New Roman" w:cs="Times New Roman"/>
          <w:b/>
          <w:bCs/>
          <w:color w:val="4F81BD" w:themeColor="accent1"/>
          <w:sz w:val="22"/>
          <w:szCs w:val="22"/>
        </w:rPr>
      </w:pPr>
      <w:r w:rsidRPr="00D735D6">
        <w:rPr>
          <w:rFonts w:eastAsia="Times New Roman" w:cs="Times New Roman"/>
          <w:b/>
          <w:bCs/>
          <w:color w:val="4F81BD" w:themeColor="accent1"/>
          <w:sz w:val="22"/>
          <w:szCs w:val="22"/>
        </w:rPr>
        <w:t>Im Funktionszusammenhang beschreiben</w:t>
      </w:r>
    </w:p>
    <w:p w14:paraId="3218E517" w14:textId="77777777" w:rsidR="00D735D6" w:rsidRPr="00D735D6" w:rsidRDefault="00D735D6" w:rsidP="00041D69">
      <w:pPr>
        <w:spacing w:before="60" w:after="100" w:afterAutospacing="1"/>
        <w:rPr>
          <w:rFonts w:eastAsia="Times New Roman" w:cs="Times New Roman"/>
          <w:sz w:val="22"/>
          <w:szCs w:val="22"/>
        </w:rPr>
      </w:pPr>
      <w:r w:rsidRPr="00D735D6">
        <w:rPr>
          <w:rFonts w:eastAsia="Times New Roman" w:cs="Times New Roman"/>
          <w:sz w:val="22"/>
          <w:szCs w:val="22"/>
        </w:rPr>
        <w:t>An zwei Beispielen soll demonstriert werden, wie die Beschreibung bestimmter sprachlicher Merkmale im oben dargestellten Funktionszusammenhang bei Ilse Aichingers Geschichte aussehen könnte:</w:t>
      </w:r>
    </w:p>
    <w:p w14:paraId="00196C6A" w14:textId="5E639328" w:rsidR="00D735D6" w:rsidRPr="00D735D6" w:rsidRDefault="00D735D6" w:rsidP="00041D69">
      <w:pPr>
        <w:numPr>
          <w:ilvl w:val="0"/>
          <w:numId w:val="32"/>
        </w:numPr>
        <w:tabs>
          <w:tab w:val="clear" w:pos="720"/>
          <w:tab w:val="num" w:pos="426"/>
        </w:tabs>
        <w:spacing w:before="60" w:after="90"/>
        <w:ind w:left="425" w:hanging="357"/>
        <w:rPr>
          <w:rFonts w:eastAsia="Times New Roman" w:cs="Times New Roman"/>
          <w:sz w:val="22"/>
          <w:szCs w:val="22"/>
        </w:rPr>
      </w:pPr>
      <w:r w:rsidRPr="00D735D6">
        <w:rPr>
          <w:rFonts w:eastAsia="Times New Roman" w:cs="Times New Roman"/>
          <w:sz w:val="22"/>
          <w:szCs w:val="22"/>
        </w:rPr>
        <w:t>Das Geschehen, das in der Geschichte von Ilse Aichinger erzählt wird, beginnt mit einer Folge von sieben kurzen Hauptsätzen, von denen nur einer um einen Attributsatz (</w:t>
      </w:r>
      <w:r w:rsidRPr="00D735D6">
        <w:rPr>
          <w:rFonts w:eastAsia="Times New Roman" w:cs="Times New Roman"/>
          <w:color w:val="000000"/>
          <w:sz w:val="22"/>
          <w:szCs w:val="22"/>
        </w:rPr>
        <w:t xml:space="preserve"> ... (Leute), die unersättlich sind." erweitert ist. In sachlich nüchterner Alltagssprache</w:t>
      </w:r>
      <w:r w:rsidR="00DA0A47">
        <w:rPr>
          <w:rFonts w:eastAsia="Times New Roman" w:cs="Times New Roman"/>
          <w:color w:val="000000"/>
          <w:sz w:val="22"/>
          <w:szCs w:val="22"/>
        </w:rPr>
        <w:t xml:space="preserve"> und z. T. in Fom eines grammatischen Parallelismus</w:t>
      </w:r>
      <w:r w:rsidRPr="00D735D6">
        <w:rPr>
          <w:rFonts w:eastAsia="Times New Roman" w:cs="Times New Roman"/>
          <w:color w:val="000000"/>
          <w:sz w:val="22"/>
          <w:szCs w:val="22"/>
        </w:rPr>
        <w:t xml:space="preserve"> wird der Leser mit einem durch die Parataxe noch verstärkten, fast ein wenig "trocken" wirkendem Stil die Ausgangssituation ohne ins Detail gehende Beschreibung von Ort und Zeit des dargestellten Geschehens vor Augen geführt, wie es dem für die Textsorte Kurzgeschichte kennzeichnenden Merkmal eines unvermittelten Beginns entspricht. Unterbrochen wird die Darstellung der Ausgangssituation, die aus der Wahrnehmungsperspektive der Frau erzählt wird, durch den Kommentar eines außenstehenden Erzählers, der die Frau direkt mit den Worten als eine typisch neugierige Person charakterisiert, deren starrer Blick "unersättlich" sei. Der ganz kurze Hauptsatz "Alles lag zu tief unten.", der in der Mitte des ersten Absatzes steht, bringt mit dem Indefinitpronomen "alles" und dem Gradpartikel "zu" bringt dabei in besonders pointierter Weise Situation, Lebensgefühl und das Verhältnis der Frau zur Welt "da unten" bzw. außerhalb ihrer eigenen vier Wände auf den Punkt.</w:t>
      </w:r>
    </w:p>
    <w:p w14:paraId="6A60D5CD" w14:textId="4991D21D" w:rsidR="00D735D6" w:rsidRPr="00D735D6" w:rsidRDefault="00D735D6" w:rsidP="00DA0A47">
      <w:pPr>
        <w:numPr>
          <w:ilvl w:val="0"/>
          <w:numId w:val="32"/>
        </w:numPr>
        <w:tabs>
          <w:tab w:val="clear" w:pos="720"/>
          <w:tab w:val="num" w:pos="426"/>
        </w:tabs>
        <w:spacing w:before="90"/>
        <w:ind w:left="426"/>
        <w:rPr>
          <w:rFonts w:eastAsia="Times New Roman" w:cs="Times New Roman"/>
          <w:sz w:val="22"/>
          <w:szCs w:val="22"/>
        </w:rPr>
      </w:pPr>
      <w:r w:rsidRPr="00D735D6">
        <w:rPr>
          <w:rFonts w:eastAsia="Times New Roman" w:cs="Times New Roman"/>
          <w:sz w:val="22"/>
          <w:szCs w:val="22"/>
        </w:rPr>
        <w:t xml:space="preserve">Was der alte Mann von gegenüber an seinem erleuchteten Fenster tut, bevor die Frau die Polizei verständigt, wird ganz überwiegend in knappen Hauptsätzen geschildert und erweckt dadurch den Eindruck, als füge es sich nicht zu einem Ganzen, zu einer Vorführung, die einen Sinn hat. Was, wie man ja am Ende der Geschichte erfährt, als Gesamthandlung durchaus seinen Sinn hat, zerfällt in der Wahrnehmung der Frau in Einzelhandlungen, die so wie das eingangs erwähnte Licht "für sich" bleiben. Dementsprechend ist auch ihre Verunsicherung, ob sie selbst Adressat dieser Vorführungen ist, </w:t>
      </w:r>
      <w:r w:rsidR="00041D69">
        <w:rPr>
          <w:rFonts w:eastAsia="Times New Roman" w:cs="Times New Roman"/>
          <w:sz w:val="22"/>
          <w:szCs w:val="22"/>
        </w:rPr>
        <w:t>angesichts der Tatsache, dass es bislang offenbar noch nie zu einer Kontaktaufnahme</w:t>
      </w:r>
      <w:bookmarkStart w:id="0" w:name="_GoBack"/>
      <w:bookmarkEnd w:id="0"/>
      <w:r w:rsidR="00041D69">
        <w:rPr>
          <w:rFonts w:eastAsia="Times New Roman" w:cs="Times New Roman"/>
          <w:sz w:val="22"/>
          <w:szCs w:val="22"/>
        </w:rPr>
        <w:t xml:space="preserve"> zwischen beiden Personen gekommen ist, auf den ersten Blick durchaus </w:t>
      </w:r>
      <w:r w:rsidRPr="00D735D6">
        <w:rPr>
          <w:rFonts w:eastAsia="Times New Roman" w:cs="Times New Roman"/>
          <w:sz w:val="22"/>
          <w:szCs w:val="22"/>
        </w:rPr>
        <w:t>nachvollziehbar ("</w:t>
      </w:r>
      <w:r w:rsidRPr="00D735D6">
        <w:rPr>
          <w:rFonts w:eastAsia="Times New Roman" w:cs="Times New Roman"/>
          <w:color w:val="000000"/>
          <w:sz w:val="22"/>
          <w:szCs w:val="22"/>
        </w:rPr>
        <w:t>Meint er mich?")</w:t>
      </w:r>
      <w:r w:rsidRPr="00D735D6">
        <w:rPr>
          <w:rFonts w:eastAsia="Times New Roman" w:cs="Times New Roman"/>
          <w:sz w:val="22"/>
          <w:szCs w:val="22"/>
        </w:rPr>
        <w:t xml:space="preserve"> </w:t>
      </w:r>
    </w:p>
    <w:p w14:paraId="0A065FD1" w14:textId="3F79C43B" w:rsidR="008D7C7A" w:rsidRPr="008D7C7A" w:rsidRDefault="008D7C7A" w:rsidP="00041D69">
      <w:pPr>
        <w:pStyle w:val="StandardWeb"/>
        <w:spacing w:before="360" w:beforeAutospacing="0" w:after="60" w:afterAutospacing="0"/>
        <w:rPr>
          <w:rFonts w:asciiTheme="majorHAnsi" w:hAnsiTheme="majorHAnsi" w:cs="Arial"/>
          <w:b/>
          <w:bCs/>
          <w:sz w:val="22"/>
          <w:szCs w:val="22"/>
        </w:rPr>
      </w:pPr>
      <w:r w:rsidRPr="008D7C7A">
        <w:rPr>
          <w:rFonts w:asciiTheme="majorHAnsi" w:hAnsiTheme="majorHAnsi" w:cs="Arial"/>
          <w:b/>
          <w:bCs/>
          <w:sz w:val="22"/>
          <w:szCs w:val="22"/>
        </w:rPr>
        <w:t>Arbeitsanregungen:</w:t>
      </w:r>
    </w:p>
    <w:p w14:paraId="64A743E3" w14:textId="7B659847" w:rsidR="00E76662" w:rsidRPr="00E76662" w:rsidRDefault="00E76662" w:rsidP="00E76662">
      <w:pPr>
        <w:pStyle w:val="StandardWeb"/>
        <w:numPr>
          <w:ilvl w:val="0"/>
          <w:numId w:val="25"/>
        </w:numPr>
        <w:spacing w:before="120" w:beforeAutospacing="0"/>
        <w:ind w:left="357" w:hanging="357"/>
        <w:rPr>
          <w:rFonts w:asciiTheme="majorHAnsi" w:eastAsiaTheme="minorEastAsia" w:hAnsiTheme="majorHAnsi" w:cs="Arial"/>
          <w:sz w:val="22"/>
          <w:szCs w:val="22"/>
        </w:rPr>
      </w:pPr>
      <w:r w:rsidRPr="00E76662">
        <w:rPr>
          <w:rFonts w:asciiTheme="majorHAnsi" w:eastAsiaTheme="minorEastAsia" w:hAnsiTheme="majorHAnsi" w:cs="Arial"/>
          <w:sz w:val="22"/>
          <w:szCs w:val="22"/>
        </w:rPr>
        <w:t>Arbeiten Sie ggf. unter Zuhilfenahme des</w:t>
      </w:r>
      <w:r w:rsidRPr="00E76662">
        <w:rPr>
          <w:rFonts w:asciiTheme="majorHAnsi" w:eastAsiaTheme="minorEastAsia" w:hAnsiTheme="majorHAnsi" w:cs="Arial"/>
          <w:sz w:val="22"/>
          <w:szCs w:val="22"/>
        </w:rPr>
        <w:t xml:space="preserve"> </w:t>
      </w:r>
      <w:hyperlink r:id="rId37" w:history="1">
        <w:r w:rsidRPr="00E76662">
          <w:rPr>
            <w:rFonts w:asciiTheme="minorHAnsi" w:hAnsiTheme="minorHAnsi"/>
            <w:color w:val="0000FF"/>
            <w:sz w:val="22"/>
            <w:szCs w:val="22"/>
          </w:rPr>
          <w:t>Katalogs</w:t>
        </w:r>
      </w:hyperlink>
      <w:r w:rsidRPr="00E76662">
        <w:rPr>
          <w:rFonts w:asciiTheme="minorHAnsi" w:hAnsiTheme="minorHAnsi"/>
          <w:sz w:val="22"/>
          <w:szCs w:val="22"/>
        </w:rPr>
        <w:t xml:space="preserve"> von</w:t>
      </w:r>
      <w:r w:rsidRPr="00D735D6">
        <w:rPr>
          <w:rFonts w:asciiTheme="minorHAnsi" w:hAnsiTheme="minorHAnsi"/>
          <w:sz w:val="22"/>
          <w:szCs w:val="22"/>
        </w:rPr>
        <w:t xml:space="preserve"> </w:t>
      </w:r>
      <w:r w:rsidRPr="00E76662">
        <w:rPr>
          <w:rFonts w:asciiTheme="majorHAnsi" w:eastAsiaTheme="minorEastAsia" w:hAnsiTheme="majorHAnsi" w:cs="Arial"/>
          <w:sz w:val="22"/>
          <w:szCs w:val="22"/>
        </w:rPr>
        <w:t>Leitfragen zur sprachlichen Analyse (</w:t>
      </w:r>
      <w:hyperlink r:id="rId38" w:history="1">
        <w:r w:rsidRPr="00D735D6">
          <w:rPr>
            <w:rFonts w:asciiTheme="majorHAnsi" w:hAnsiTheme="majorHAnsi"/>
            <w:i/>
            <w:iCs/>
            <w:color w:val="0000FF"/>
            <w:sz w:val="22"/>
            <w:szCs w:val="22"/>
          </w:rPr>
          <w:t>docx-Download</w:t>
        </w:r>
      </w:hyperlink>
      <w:r w:rsidRPr="00D735D6">
        <w:rPr>
          <w:rFonts w:asciiTheme="majorHAnsi" w:hAnsiTheme="majorHAnsi"/>
          <w:i/>
          <w:iCs/>
          <w:sz w:val="22"/>
          <w:szCs w:val="22"/>
        </w:rPr>
        <w:t xml:space="preserve"> - </w:t>
      </w:r>
      <w:hyperlink r:id="rId39" w:history="1">
        <w:r w:rsidRPr="00D735D6">
          <w:rPr>
            <w:rFonts w:asciiTheme="majorHAnsi" w:hAnsiTheme="majorHAnsi"/>
            <w:i/>
            <w:iCs/>
            <w:color w:val="0000FF"/>
            <w:sz w:val="22"/>
            <w:szCs w:val="22"/>
          </w:rPr>
          <w:t>pdf-Download</w:t>
        </w:r>
      </w:hyperlink>
      <w:r w:rsidRPr="00E76662">
        <w:rPr>
          <w:rFonts w:asciiTheme="majorHAnsi" w:eastAsiaTheme="minorEastAsia" w:hAnsiTheme="majorHAnsi" w:cs="Arial"/>
          <w:sz w:val="22"/>
          <w:szCs w:val="22"/>
        </w:rPr>
        <w:t xml:space="preserve">) auffällige und wichtige sprachliche, stilistische und rhetorische Mittel in Ilse Aichingers </w:t>
      </w:r>
      <w:r w:rsidRPr="00E76662">
        <w:rPr>
          <w:rFonts w:asciiTheme="majorHAnsi" w:eastAsiaTheme="minorEastAsia" w:hAnsiTheme="majorHAnsi" w:cs="Arial"/>
          <w:sz w:val="22"/>
          <w:szCs w:val="22"/>
        </w:rPr>
        <w:t>Geschichte</w:t>
      </w:r>
      <w:r w:rsidRPr="00E76662">
        <w:rPr>
          <w:rFonts w:asciiTheme="majorHAnsi" w:eastAsiaTheme="minorEastAsia" w:hAnsiTheme="majorHAnsi" w:cs="Arial"/>
          <w:sz w:val="22"/>
          <w:szCs w:val="22"/>
        </w:rPr>
        <w:t xml:space="preserve"> "Das Fenstertheater" heraus.</w:t>
      </w:r>
    </w:p>
    <w:p w14:paraId="56265082" w14:textId="7FE44CAE" w:rsidR="00746454" w:rsidRPr="00E76662" w:rsidRDefault="00E76662" w:rsidP="00E76662">
      <w:pPr>
        <w:pStyle w:val="StandardWeb"/>
        <w:numPr>
          <w:ilvl w:val="0"/>
          <w:numId w:val="25"/>
        </w:numPr>
        <w:spacing w:before="60" w:beforeAutospacing="0"/>
        <w:rPr>
          <w:rFonts w:asciiTheme="majorHAnsi" w:eastAsiaTheme="minorEastAsia" w:hAnsiTheme="majorHAnsi" w:cs="Arial"/>
          <w:sz w:val="22"/>
          <w:szCs w:val="22"/>
        </w:rPr>
      </w:pPr>
      <w:r w:rsidRPr="00E76662">
        <w:rPr>
          <w:rFonts w:asciiTheme="majorHAnsi" w:eastAsiaTheme="minorEastAsia" w:hAnsiTheme="majorHAnsi" w:cs="Arial"/>
          <w:sz w:val="22"/>
          <w:szCs w:val="22"/>
        </w:rPr>
        <w:t>Gestalten Sie nach dem Muster der obigen Beispiele zu zwei der von Ihnen gefundenen Mittel kurze Texte, die diese Mittel in einen Funktionszusammenhang stellen.</w:t>
      </w:r>
    </w:p>
    <w:sectPr w:rsidR="00746454" w:rsidRPr="00E76662" w:rsidSect="00D327EA">
      <w:headerReference w:type="even" r:id="rId40"/>
      <w:headerReference w:type="default" r:id="rId41"/>
      <w:footerReference w:type="even" r:id="rId42"/>
      <w:footerReference w:type="default" r:id="rId4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81164E" w:rsidRPr="003B0F77" w:rsidRDefault="0081164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81164E" w:rsidRPr="007D051E" w:rsidRDefault="0081164E"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81164E" w:rsidRPr="003B0F77" w:rsidRDefault="0081164E"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402A0"/>
    <w:multiLevelType w:val="multilevel"/>
    <w:tmpl w:val="AE6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814764"/>
    <w:multiLevelType w:val="multilevel"/>
    <w:tmpl w:val="0136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3"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200122"/>
    <w:multiLevelType w:val="multilevel"/>
    <w:tmpl w:val="534E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1"/>
  </w:num>
  <w:num w:numId="2">
    <w:abstractNumId w:val="13"/>
  </w:num>
  <w:num w:numId="3">
    <w:abstractNumId w:val="29"/>
  </w:num>
  <w:num w:numId="4">
    <w:abstractNumId w:val="14"/>
  </w:num>
  <w:num w:numId="5">
    <w:abstractNumId w:val="25"/>
  </w:num>
  <w:num w:numId="6">
    <w:abstractNumId w:val="10"/>
  </w:num>
  <w:num w:numId="7">
    <w:abstractNumId w:val="30"/>
  </w:num>
  <w:num w:numId="8">
    <w:abstractNumId w:val="19"/>
  </w:num>
  <w:num w:numId="9">
    <w:abstractNumId w:val="27"/>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2"/>
  </w:num>
  <w:num w:numId="23">
    <w:abstractNumId w:val="23"/>
  </w:num>
  <w:num w:numId="24">
    <w:abstractNumId w:val="11"/>
  </w:num>
  <w:num w:numId="25">
    <w:abstractNumId w:val="31"/>
  </w:num>
  <w:num w:numId="26">
    <w:abstractNumId w:val="20"/>
  </w:num>
  <w:num w:numId="27">
    <w:abstractNumId w:val="28"/>
  </w:num>
  <w:num w:numId="28">
    <w:abstractNumId w:val="12"/>
  </w:num>
  <w:num w:numId="29">
    <w:abstractNumId w:val="16"/>
  </w:num>
  <w:num w:numId="30">
    <w:abstractNumId w:val="15"/>
  </w:num>
  <w:num w:numId="31">
    <w:abstractNumId w:val="17"/>
  </w:num>
  <w:num w:numId="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41D69"/>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6088E"/>
    <w:rsid w:val="003A2B07"/>
    <w:rsid w:val="003A41EC"/>
    <w:rsid w:val="003B0F77"/>
    <w:rsid w:val="003D3D1E"/>
    <w:rsid w:val="00401B17"/>
    <w:rsid w:val="00405D5D"/>
    <w:rsid w:val="00424256"/>
    <w:rsid w:val="00424DCB"/>
    <w:rsid w:val="00434B2C"/>
    <w:rsid w:val="0044013C"/>
    <w:rsid w:val="00455B09"/>
    <w:rsid w:val="0047179F"/>
    <w:rsid w:val="00473430"/>
    <w:rsid w:val="00486EE5"/>
    <w:rsid w:val="004C641A"/>
    <w:rsid w:val="004E0136"/>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143C7"/>
    <w:rsid w:val="0073794C"/>
    <w:rsid w:val="00740F29"/>
    <w:rsid w:val="00746454"/>
    <w:rsid w:val="007528A3"/>
    <w:rsid w:val="00773F41"/>
    <w:rsid w:val="007D051E"/>
    <w:rsid w:val="007D56D8"/>
    <w:rsid w:val="007F1B85"/>
    <w:rsid w:val="00805A22"/>
    <w:rsid w:val="008066B3"/>
    <w:rsid w:val="0081164E"/>
    <w:rsid w:val="00862CCC"/>
    <w:rsid w:val="00875E32"/>
    <w:rsid w:val="008A7AED"/>
    <w:rsid w:val="008B134F"/>
    <w:rsid w:val="008D7C7A"/>
    <w:rsid w:val="008E1C06"/>
    <w:rsid w:val="008F6F18"/>
    <w:rsid w:val="00913AF8"/>
    <w:rsid w:val="009226FB"/>
    <w:rsid w:val="00935348"/>
    <w:rsid w:val="009370A8"/>
    <w:rsid w:val="009628C3"/>
    <w:rsid w:val="00971BE5"/>
    <w:rsid w:val="00985A16"/>
    <w:rsid w:val="00987661"/>
    <w:rsid w:val="00991DD3"/>
    <w:rsid w:val="009A5419"/>
    <w:rsid w:val="009B080D"/>
    <w:rsid w:val="009B5E08"/>
    <w:rsid w:val="009F2B54"/>
    <w:rsid w:val="009F4D42"/>
    <w:rsid w:val="00A05BA7"/>
    <w:rsid w:val="00A27D10"/>
    <w:rsid w:val="00A5476D"/>
    <w:rsid w:val="00A56570"/>
    <w:rsid w:val="00A66F60"/>
    <w:rsid w:val="00A77E95"/>
    <w:rsid w:val="00AA7AC4"/>
    <w:rsid w:val="00AB4BA4"/>
    <w:rsid w:val="00AC0782"/>
    <w:rsid w:val="00AC7F45"/>
    <w:rsid w:val="00AE7523"/>
    <w:rsid w:val="00AF7544"/>
    <w:rsid w:val="00B022A6"/>
    <w:rsid w:val="00B04780"/>
    <w:rsid w:val="00B378E3"/>
    <w:rsid w:val="00B45327"/>
    <w:rsid w:val="00B53E2C"/>
    <w:rsid w:val="00B86AD5"/>
    <w:rsid w:val="00B9777A"/>
    <w:rsid w:val="00BB131C"/>
    <w:rsid w:val="00BB562E"/>
    <w:rsid w:val="00BB628A"/>
    <w:rsid w:val="00BC7553"/>
    <w:rsid w:val="00C0249D"/>
    <w:rsid w:val="00C03E9B"/>
    <w:rsid w:val="00C40B74"/>
    <w:rsid w:val="00C43AFE"/>
    <w:rsid w:val="00C47743"/>
    <w:rsid w:val="00C61BAA"/>
    <w:rsid w:val="00C61D7E"/>
    <w:rsid w:val="00C831BA"/>
    <w:rsid w:val="00CE62E1"/>
    <w:rsid w:val="00CF6429"/>
    <w:rsid w:val="00D24474"/>
    <w:rsid w:val="00D2507C"/>
    <w:rsid w:val="00D27051"/>
    <w:rsid w:val="00D27C96"/>
    <w:rsid w:val="00D327EA"/>
    <w:rsid w:val="00D34DBA"/>
    <w:rsid w:val="00D54650"/>
    <w:rsid w:val="00D57845"/>
    <w:rsid w:val="00D603C0"/>
    <w:rsid w:val="00D735D6"/>
    <w:rsid w:val="00DA0A47"/>
    <w:rsid w:val="00DB21DD"/>
    <w:rsid w:val="00DB3D5C"/>
    <w:rsid w:val="00E12981"/>
    <w:rsid w:val="00E765F4"/>
    <w:rsid w:val="00E76662"/>
    <w:rsid w:val="00EB6F45"/>
    <w:rsid w:val="00EC2549"/>
    <w:rsid w:val="00EC7F58"/>
    <w:rsid w:val="00ED263A"/>
    <w:rsid w:val="00EE2BE8"/>
    <w:rsid w:val="00F0664A"/>
    <w:rsid w:val="00F300C0"/>
    <w:rsid w:val="00F32E07"/>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760828">
      <w:bodyDiv w:val="1"/>
      <w:marLeft w:val="0"/>
      <w:marRight w:val="0"/>
      <w:marTop w:val="0"/>
      <w:marBottom w:val="0"/>
      <w:divBdr>
        <w:top w:val="none" w:sz="0" w:space="0" w:color="auto"/>
        <w:left w:val="none" w:sz="0" w:space="0" w:color="auto"/>
        <w:bottom w:val="none" w:sz="0" w:space="0" w:color="auto"/>
        <w:right w:val="none" w:sz="0" w:space="0" w:color="auto"/>
      </w:divBdr>
      <w:divsChild>
        <w:div w:id="99957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74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51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achsam.de/deutsch/glossar_deu_e.htm" TargetMode="External"/><Relationship Id="rId18" Type="http://schemas.openxmlformats.org/officeDocument/2006/relationships/hyperlink" Target="http://www.teachsam.de/deutsch/d_schreibf/schr_schule/txtanal/txtanal_6.htm" TargetMode="External"/><Relationship Id="rId26" Type="http://schemas.openxmlformats.org/officeDocument/2006/relationships/hyperlink" Target="http://www.teachsam.de/deutsch/glossar_deu_g.htm" TargetMode="External"/><Relationship Id="rId39" Type="http://schemas.openxmlformats.org/officeDocument/2006/relationships/hyperlink" Target="http://www.teachsam.de/oer-pdf/DEUTSCH%20OER%20PDFS/DEU%20-%20Schreibformen/DEU%20-%20Textanalyse/sprachliche%20analyse%20leitfragen%20eg%20OER.pdf" TargetMode="External"/><Relationship Id="rId3" Type="http://schemas.openxmlformats.org/officeDocument/2006/relationships/styles" Target="styles.xml"/><Relationship Id="rId21" Type="http://schemas.openxmlformats.org/officeDocument/2006/relationships/hyperlink" Target="http://www.teachsam.de/deutsch/glossar_deu_k.htm" TargetMode="External"/><Relationship Id="rId34" Type="http://schemas.openxmlformats.org/officeDocument/2006/relationships/hyperlink" Target="http://www.teachsam.de/deutsch/d_schreibf/schr_schule/txtinterpr/mmf/images/funktionszusammenhang.png"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eachsam.de/deutsch/glossar_deu_e.htm" TargetMode="External"/><Relationship Id="rId25" Type="http://schemas.openxmlformats.org/officeDocument/2006/relationships/hyperlink" Target="http://www.teachsam.de/deutsch/glossar_deu_e.htm" TargetMode="External"/><Relationship Id="rId33" Type="http://schemas.openxmlformats.org/officeDocument/2006/relationships/hyperlink" Target="http://www.teachsam.de/oer-pdf/DEUTSCH%20OER%20PDFS/DEU%20-%20Schreibformen/DEU%20-%20Textanalyse/sprachliche%20analyse%20leitfragen%20eg%20OER.pdf" TargetMode="External"/><Relationship Id="rId38" Type="http://schemas.openxmlformats.org/officeDocument/2006/relationships/hyperlink" Target="http://www.teachsam.de/oer-docs/DEUTSCH%20OER%20DOCS/DEU%20-%20SCHREIBFORMEN%20OER%20DOCS/DEU%20-%20TEXTANALYSE/sprachliche%20analyse%20leitfragen%20eg%20OER.docx" TargetMode="External"/><Relationship Id="rId2" Type="http://schemas.openxmlformats.org/officeDocument/2006/relationships/numbering" Target="numbering.xml"/><Relationship Id="rId16" Type="http://schemas.openxmlformats.org/officeDocument/2006/relationships/hyperlink" Target="http://www.teachsam.de/deutsch/d_rhetorik/rhe_mit0.htm" TargetMode="External"/><Relationship Id="rId20" Type="http://schemas.openxmlformats.org/officeDocument/2006/relationships/hyperlink" Target="http://www.teachsam.de/deutsch/glossar_deu_f.htm" TargetMode="External"/><Relationship Id="rId29" Type="http://schemas.openxmlformats.org/officeDocument/2006/relationships/hyperlink" Target="http://www.teachsam.de/deutsch/d_schreibf/schr_schule/txtanal/txtanal_6_2.ht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achsam.de/deutsch/glossar_deu_p.htm" TargetMode="External"/><Relationship Id="rId32" Type="http://schemas.openxmlformats.org/officeDocument/2006/relationships/hyperlink" Target="http://www.teachsam.de/oer-docs/DEUTSCH%20OER%20DOCS/DEU%20-%20SCHREIBFORMEN%20OER%20DOCS/DEU%20-%20TEXTANALYSE/sprachliche%20analyse%20leitfragen%20eg%20OER.docx" TargetMode="External"/><Relationship Id="rId37" Type="http://schemas.openxmlformats.org/officeDocument/2006/relationships/hyperlink" Target="http://www.teachsam.de/deutsch/d_schreibf/schr_schule/txtanal/txtanal_6_1a.htm"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achsam.de/deutsch/d_literatur/d_aut/aic/aic_fen_ub0.htm" TargetMode="External"/><Relationship Id="rId23" Type="http://schemas.openxmlformats.org/officeDocument/2006/relationships/hyperlink" Target="http://www.teachsam.de/deutsch/glossar_deu_n.htm" TargetMode="External"/><Relationship Id="rId28" Type="http://schemas.openxmlformats.org/officeDocument/2006/relationships/hyperlink" Target="http://www.teachsam.de/deutsch/d_schreibf/schr_schule/txtanal/txtanal_6_1.htm" TargetMode="External"/><Relationship Id="rId36" Type="http://schemas.openxmlformats.org/officeDocument/2006/relationships/hyperlink" Target="http://www.teachsam.de/deutsch/glossar_deu_t.htm" TargetMode="External"/><Relationship Id="rId10" Type="http://schemas.openxmlformats.org/officeDocument/2006/relationships/footer" Target="footer1.xml"/><Relationship Id="rId19" Type="http://schemas.openxmlformats.org/officeDocument/2006/relationships/hyperlink" Target="http://www.teachsam.de/deutsch/glossar_deu_l.htm" TargetMode="External"/><Relationship Id="rId31" Type="http://schemas.openxmlformats.org/officeDocument/2006/relationships/hyperlink" Target="http://www.teachsam.de/deutsch/d_schreibf/schr_schule/txtanal/txtanal_6_1a.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eachsam.de/deutsch/d_literatur/d_aut/aic/aic0.html" TargetMode="External"/><Relationship Id="rId22" Type="http://schemas.openxmlformats.org/officeDocument/2006/relationships/hyperlink" Target="http://www.teachsam.de/deutsch/glossar_deu_s.htm" TargetMode="External"/><Relationship Id="rId27" Type="http://schemas.openxmlformats.org/officeDocument/2006/relationships/hyperlink" Target="http://www.teachsam.de/deutsch/d_schreibf/schr_schule/txtinterpr/txtinterpr0.htm" TargetMode="External"/><Relationship Id="rId30" Type="http://schemas.openxmlformats.org/officeDocument/2006/relationships/hyperlink" Target="http://www.teachsam.de/deutsch/d_schreibf/schr_schule/txtanal/txtanal_6_3.htm" TargetMode="External"/><Relationship Id="rId35" Type="http://schemas.openxmlformats.org/officeDocument/2006/relationships/hyperlink" Target="http://www.teachsam.de/deutsch/glossar_deu_f.htm" TargetMode="Externa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369D-5F78-4087-8E93-10DE7CE4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7302</Characters>
  <Application>Microsoft Office Word</Application>
  <DocSecurity>0</DocSecurity>
  <Lines>60</Lines>
  <Paragraphs>16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Sprachliche, stilistische und rhetorische Mittel im  Funktionszusammenhang analy</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2019-10-24T11:55:00Z</cp:lastPrinted>
  <dcterms:created xsi:type="dcterms:W3CDTF">2019-10-24T11:52:00Z</dcterms:created>
  <dcterms:modified xsi:type="dcterms:W3CDTF">2019-10-24T12:03:00Z</dcterms:modified>
</cp:coreProperties>
</file>