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1E722" w14:textId="30DA842A" w:rsidR="00065E89" w:rsidRPr="00C61D7E" w:rsidRDefault="007464E9" w:rsidP="00FA1870">
      <w:pPr>
        <w:rPr>
          <w:b/>
          <w:sz w:val="32"/>
        </w:rPr>
      </w:pPr>
      <w:r>
        <w:rPr>
          <w:b/>
          <w:sz w:val="32"/>
        </w:rPr>
        <w:t>Vom Bildbereich zum Sachbereich</w:t>
      </w:r>
    </w:p>
    <w:p w14:paraId="500AC2BE" w14:textId="499A2A0E" w:rsidR="00F0664A" w:rsidRPr="00D24474" w:rsidRDefault="00632702" w:rsidP="007D56D8">
      <w:pPr>
        <w:rPr>
          <w:sz w:val="8"/>
        </w:rPr>
      </w:pPr>
      <w:r>
        <w:t xml:space="preserve">Zu Franz Kafkas Parabel „Heimkehr“ </w:t>
      </w:r>
      <w:r w:rsidR="007D56D8">
        <w:br/>
      </w:r>
    </w:p>
    <w:p w14:paraId="71F34664" w14:textId="77777777" w:rsidR="00D327EA" w:rsidRPr="00D24474" w:rsidRDefault="00D327EA" w:rsidP="007D56D8">
      <w:pPr>
        <w:ind w:firstLine="709"/>
        <w:rPr>
          <w:sz w:val="14"/>
          <w:szCs w:val="22"/>
        </w:rPr>
        <w:sectPr w:rsidR="00D327EA" w:rsidRPr="00D24474" w:rsidSect="003016E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40524B15" w14:textId="7FB3AC7A" w:rsidR="003A78EC" w:rsidRPr="007464E9" w:rsidRDefault="003A78EC" w:rsidP="00B14758">
      <w:pPr>
        <w:rPr>
          <w:sz w:val="6"/>
        </w:rPr>
      </w:pPr>
    </w:p>
    <w:tbl>
      <w:tblPr>
        <w:tblW w:w="500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99"/>
        <w:gridCol w:w="67"/>
      </w:tblGrid>
      <w:tr w:rsidR="007464E9" w:rsidRPr="007464E9" w14:paraId="684DEC89" w14:textId="77777777" w:rsidTr="007464E9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0DCC5998" w14:textId="77777777" w:rsidR="007464E9" w:rsidRDefault="007464E9" w:rsidP="005744DA">
            <w:r>
              <w:t xml:space="preserve">Die </w:t>
            </w:r>
            <w:hyperlink r:id="rId13" w:anchor="Parabel" w:history="1">
              <w:r w:rsidRPr="007464E9">
                <w:rPr>
                  <w:rStyle w:val="Hyperlink"/>
                  <w:u w:val="none"/>
                </w:rPr>
                <w:t>Parabel</w:t>
              </w:r>
            </w:hyperlink>
            <w:r w:rsidRPr="007464E9">
              <w:t xml:space="preserve">struktur in </w:t>
            </w:r>
            <w:hyperlink r:id="rId14" w:history="1">
              <w:r w:rsidRPr="007464E9">
                <w:rPr>
                  <w:rStyle w:val="Hyperlink"/>
                  <w:u w:val="none"/>
                </w:rPr>
                <w:t>Franz Kafkas</w:t>
              </w:r>
            </w:hyperlink>
            <w:r w:rsidRPr="007464E9">
              <w:t xml:space="preserve"> </w:t>
            </w:r>
            <w:r w:rsidRPr="007464E9">
              <w:t>»</w:t>
            </w:r>
            <w:hyperlink r:id="rId15" w:history="1">
              <w:r w:rsidRPr="007464E9">
                <w:rPr>
                  <w:rStyle w:val="Hyperlink"/>
                  <w:u w:val="none"/>
                </w:rPr>
                <w:t>Heimkehr</w:t>
              </w:r>
            </w:hyperlink>
            <w:r w:rsidRPr="007464E9">
              <w:t xml:space="preserve">« und die davon bedingte Unterscheidung von </w:t>
            </w:r>
            <w:r w:rsidRPr="007464E9">
              <w:rPr>
                <w:b/>
                <w:bCs/>
              </w:rPr>
              <w:t>Bild- und Sachbereich</w:t>
            </w:r>
            <w:r w:rsidRPr="007464E9">
              <w:t xml:space="preserve"> (vgl. </w:t>
            </w:r>
            <w:hyperlink r:id="rId16" w:history="1">
              <w:r w:rsidRPr="007464E9">
                <w:rPr>
                  <w:rStyle w:val="Hyperlink"/>
                  <w:u w:val="none"/>
                </w:rPr>
                <w:t>Grundstrukturen der Parabelinterpretation</w:t>
              </w:r>
            </w:hyperlink>
            <w:r w:rsidRPr="007464E9">
              <w:t>) kann auf der Grundlage der folgenden tabellarischen Gegenüberstellung vorgenommen werden.</w:t>
            </w:r>
            <w:r w:rsidRPr="007464E9">
              <w:t xml:space="preserve"> (</w:t>
            </w:r>
            <w:hyperlink r:id="rId17" w:history="1">
              <w:r w:rsidRPr="007464E9">
                <w:rPr>
                  <w:rStyle w:val="Hyperlink"/>
                  <w:u w:val="none"/>
                </w:rPr>
                <w:t>teachSam-OER-Dokument des Textes</w:t>
              </w:r>
            </w:hyperlink>
            <w:r w:rsidRPr="007464E9">
              <w:t>)</w:t>
            </w:r>
          </w:p>
          <w:p w14:paraId="2F804E70" w14:textId="436ED41E" w:rsidR="007464E9" w:rsidRPr="007464E9" w:rsidRDefault="007464E9" w:rsidP="005744DA"/>
        </w:tc>
      </w:tr>
      <w:tr w:rsidR="007464E9" w:rsidRPr="007464E9" w14:paraId="7D377859" w14:textId="77777777" w:rsidTr="007464E9">
        <w:trPr>
          <w:gridAfter w:val="1"/>
          <w:trHeight w:val="7030"/>
          <w:tblCellSpacing w:w="15" w:type="dxa"/>
        </w:trPr>
        <w:tc>
          <w:tcPr>
            <w:tcW w:w="4955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F2F2F2"/>
                <w:left w:val="outset" w:sz="6" w:space="0" w:color="F2F2F2"/>
                <w:bottom w:val="outset" w:sz="6" w:space="0" w:color="F2F2F2"/>
                <w:right w:val="outset" w:sz="6" w:space="0" w:color="F2F2F2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875"/>
              <w:gridCol w:w="6108"/>
            </w:tblGrid>
            <w:tr w:rsidR="007464E9" w:rsidRPr="007464E9" w14:paraId="656F6DCB" w14:textId="77777777">
              <w:trPr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10783969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t>Bildbereich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6F3F2B5C" w14:textId="77777777" w:rsidR="007464E9" w:rsidRPr="007464E9" w:rsidRDefault="007464E9">
                  <w:pPr>
                    <w:pStyle w:val="StandardWeb"/>
                    <w:jc w:val="righ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7464E9">
                    <w:rPr>
                      <w:rStyle w:val="Fett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Sachbereich</w:t>
                  </w:r>
                </w:p>
              </w:tc>
            </w:tr>
            <w:tr w:rsidR="007464E9" w:rsidRPr="007464E9" w14:paraId="7A88E4B6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7ED3EADF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Rückkehr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22E65CF5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206E0A9B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70BB25C8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alter Hof des Vaters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56A559AC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200DD7CF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38999E19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altes, unbrauchbares Gerät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7852EAFD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51079937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4E1CE941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ineinander verfahren, verstellt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462D4046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19203D39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2B8DC061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Weg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781A0434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536D6200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04D970A1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Katze lauert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24C27774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35ADEDBB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26557112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zerrissenes Tuch im Spiel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36DF7590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77E46B82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6C85DF4B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einstmals um Stange gewunden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66D44192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6CD7D01E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10FD4288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Rauch aus dem Schornstein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5EEE08E3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53AAF58E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2E57FF11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Kaffee zum Abendessen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00E105DF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5081BDAE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609B359B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Küchentüre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3D646BA0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29BC7F6C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1C568CE9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kalt steht Stück neben Stück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3F68922C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78D08873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3F71191E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was kann ich ihnen nützen?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70DD674A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705C7735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730FACAB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von der Ferne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3B6016EE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67209118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265628C9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horche ich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52677C83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34BC3AE8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676B27F3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leichter Uhrenschlag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14E87424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35A475EA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342CA81B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herüber aus Kindertagen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3039D4C6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4D65CEB7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014C5E84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Geheimnis der dort Sitzenden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69D28C86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7464E9" w:rsidRPr="007464E9" w14:paraId="27C7ECD3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  <w:hideMark/>
                </w:tcPr>
                <w:p w14:paraId="55B82636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 xml:space="preserve">einer, der sein Geheimnis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  <w:hideMark/>
                </w:tcPr>
                <w:p w14:paraId="149EB665" w14:textId="77777777" w:rsidR="007464E9" w:rsidRPr="007464E9" w:rsidRDefault="007464E9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7464E9">
                    <w:rPr>
                      <w:rFonts w:cs="Arial"/>
                      <w:color w:val="000000"/>
                      <w:szCs w:val="20"/>
                    </w:rPr>
                    <w:t> </w:t>
                  </w:r>
                </w:p>
              </w:tc>
            </w:tr>
            <w:tr w:rsidR="005744DA" w:rsidRPr="007464E9" w14:paraId="10C6F0BE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</w:tcPr>
                <w:p w14:paraId="54921B50" w14:textId="77777777" w:rsidR="005744DA" w:rsidRPr="007464E9" w:rsidRDefault="005744DA">
                  <w:pPr>
                    <w:rPr>
                      <w:rFonts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</w:tcPr>
                <w:p w14:paraId="042EC1A1" w14:textId="77777777" w:rsidR="005744DA" w:rsidRPr="007464E9" w:rsidRDefault="005744DA">
                  <w:pPr>
                    <w:rPr>
                      <w:rFonts w:cs="Arial"/>
                      <w:color w:val="000000"/>
                      <w:szCs w:val="20"/>
                    </w:rPr>
                  </w:pPr>
                </w:p>
              </w:tc>
            </w:tr>
            <w:tr w:rsidR="005744DA" w:rsidRPr="007464E9" w14:paraId="242DA4F5" w14:textId="77777777" w:rsidTr="007464E9">
              <w:trPr>
                <w:trHeight w:val="397"/>
                <w:tblCellSpacing w:w="0" w:type="dxa"/>
              </w:trPr>
              <w:tc>
                <w:tcPr>
                  <w:tcW w:w="16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shd w:val="clear" w:color="auto" w:fill="FFFFF0"/>
                  <w:vAlign w:val="center"/>
                </w:tcPr>
                <w:p w14:paraId="3C00F7D1" w14:textId="77777777" w:rsidR="005744DA" w:rsidRPr="007464E9" w:rsidRDefault="005744DA">
                  <w:pPr>
                    <w:rPr>
                      <w:rFonts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3400" w:type="pct"/>
                  <w:tcBorders>
                    <w:top w:val="outset" w:sz="6" w:space="0" w:color="F2F2F2"/>
                    <w:left w:val="outset" w:sz="6" w:space="0" w:color="F2F2F2"/>
                    <w:bottom w:val="outset" w:sz="6" w:space="0" w:color="F2F2F2"/>
                    <w:right w:val="outset" w:sz="6" w:space="0" w:color="F2F2F2"/>
                  </w:tcBorders>
                  <w:vAlign w:val="center"/>
                </w:tcPr>
                <w:p w14:paraId="0C2FE33F" w14:textId="77777777" w:rsidR="005744DA" w:rsidRPr="007464E9" w:rsidRDefault="005744DA">
                  <w:pPr>
                    <w:rPr>
                      <w:rFonts w:cs="Arial"/>
                      <w:color w:val="000000"/>
                      <w:szCs w:val="20"/>
                    </w:rPr>
                  </w:pPr>
                </w:p>
              </w:tc>
            </w:tr>
          </w:tbl>
          <w:p w14:paraId="3BD533F8" w14:textId="77777777" w:rsidR="007464E9" w:rsidRPr="007464E9" w:rsidRDefault="007464E9">
            <w:pPr>
              <w:rPr>
                <w:rFonts w:cs="Arial"/>
                <w:color w:val="000000"/>
                <w:szCs w:val="20"/>
              </w:rPr>
            </w:pPr>
          </w:p>
        </w:tc>
      </w:tr>
    </w:tbl>
    <w:p w14:paraId="02C96A1A" w14:textId="77777777" w:rsidR="007464E9" w:rsidRPr="005744DA" w:rsidRDefault="007464E9" w:rsidP="00B14758">
      <w:pPr>
        <w:rPr>
          <w:sz w:val="8"/>
        </w:rPr>
      </w:pPr>
    </w:p>
    <w:p w14:paraId="60E6CAEF" w14:textId="259C6BE4" w:rsidR="007F1B85" w:rsidRPr="00DB3D5C" w:rsidRDefault="00D24474" w:rsidP="005744DA">
      <w:pPr>
        <w:pStyle w:val="StandardWeb"/>
        <w:spacing w:before="0" w:beforeAutospacing="0" w:after="60" w:afterAutospacing="0"/>
        <w:rPr>
          <w:rFonts w:asciiTheme="majorHAnsi" w:hAnsiTheme="majorHAnsi" w:cs="Arial"/>
          <w:b/>
          <w:sz w:val="20"/>
          <w:szCs w:val="20"/>
        </w:rPr>
      </w:pPr>
      <w:bookmarkStart w:id="1" w:name="_MON_1097950311"/>
      <w:bookmarkStart w:id="2" w:name="_MON_1097950367"/>
      <w:bookmarkStart w:id="3" w:name="_MON_1097950394"/>
      <w:bookmarkStart w:id="4" w:name="_MON_1097950455"/>
      <w:bookmarkStart w:id="5" w:name="_MON_1097950504"/>
      <w:bookmarkStart w:id="6" w:name="_MON_1097950526"/>
      <w:bookmarkStart w:id="7" w:name="_MON_1295188726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Theme="majorHAnsi" w:hAnsiTheme="majorHAnsi" w:cs="Arial"/>
          <w:b/>
          <w:sz w:val="20"/>
          <w:szCs w:val="20"/>
        </w:rPr>
        <w:t>Arbeitsanregungen</w:t>
      </w:r>
      <w:r w:rsidR="00B14758">
        <w:rPr>
          <w:rFonts w:asciiTheme="majorHAnsi" w:hAnsiTheme="majorHAnsi" w:cs="Arial"/>
          <w:b/>
          <w:sz w:val="20"/>
          <w:szCs w:val="20"/>
        </w:rPr>
        <w:t>:</w:t>
      </w:r>
    </w:p>
    <w:p w14:paraId="437452AD" w14:textId="491604B7" w:rsidR="005741C2" w:rsidRPr="007464E9" w:rsidRDefault="007464E9" w:rsidP="005744DA">
      <w:pPr>
        <w:pStyle w:val="StandardWeb"/>
        <w:spacing w:before="0" w:beforeAutospacing="0" w:after="0" w:afterAutospacing="0"/>
        <w:ind w:left="357"/>
        <w:rPr>
          <w:rFonts w:asciiTheme="minorHAnsi" w:hAnsiTheme="minorHAnsi"/>
          <w:sz w:val="12"/>
          <w:szCs w:val="20"/>
        </w:rPr>
      </w:pPr>
      <w:r w:rsidRPr="007464E9">
        <w:rPr>
          <w:rFonts w:asciiTheme="majorHAnsi" w:hAnsiTheme="majorHAnsi" w:cs="Arial"/>
          <w:sz w:val="20"/>
          <w:szCs w:val="20"/>
        </w:rPr>
        <w:t>Ergänzen Sie die Liste und versuchen Sie unter Verwendung des biographischen Ansatzes den Elementen des Bildbereichs einen analogen Sachbereich zuzuordnen.</w:t>
      </w:r>
      <w:r w:rsidR="005741C2" w:rsidRPr="005741C2">
        <w:rPr>
          <w:rFonts w:asciiTheme="minorHAnsi" w:hAnsiTheme="minorHAnsi"/>
          <w:sz w:val="18"/>
        </w:rPr>
        <w:t xml:space="preserve"> </w:t>
      </w:r>
    </w:p>
    <w:sectPr w:rsidR="005741C2" w:rsidRPr="007464E9" w:rsidSect="00D327EA">
      <w:headerReference w:type="default" r:id="rId18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50DCC7FD" w:rsidR="00227AF7" w:rsidRPr="00D24474" w:rsidRDefault="00D24474" w:rsidP="00D24474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81792" behindDoc="0" locked="0" layoutInCell="1" allowOverlap="1" wp14:anchorId="466F0482" wp14:editId="2C0CC971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 xml:space="preserve">OER Logo © 2012 Jonathas Mello, used under a Creative Commons </w:t>
    </w:r>
    <w:proofErr w:type="spellStart"/>
    <w:r w:rsidRPr="0022746E">
      <w:rPr>
        <w:rFonts w:ascii="Cambria" w:hAnsi="Cambria"/>
        <w:sz w:val="16"/>
        <w:szCs w:val="16"/>
      </w:rPr>
      <w:t>license</w:t>
    </w:r>
    <w:proofErr w:type="spellEnd"/>
    <w:r w:rsidRPr="0022746E">
      <w:rPr>
        <w:rFonts w:ascii="Cambria" w:hAnsi="Cambria"/>
        <w:sz w:val="16"/>
        <w:szCs w:val="16"/>
      </w:rPr>
      <w:t xml:space="preserve">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35A191D9" w:rsidR="00227AF7" w:rsidRPr="001847B8" w:rsidRDefault="001847B8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9744" behindDoc="0" locked="0" layoutInCell="1" allowOverlap="1" wp14:anchorId="7723C513" wp14:editId="53B84932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 xml:space="preserve">OER Logo © 2012 Jonathas Mello, used under a Creative Commons </w:t>
    </w:r>
    <w:proofErr w:type="spellStart"/>
    <w:r w:rsidRPr="0022746E">
      <w:rPr>
        <w:rFonts w:ascii="Cambria" w:hAnsi="Cambria"/>
        <w:sz w:val="16"/>
        <w:szCs w:val="16"/>
      </w:rPr>
      <w:t>license</w:t>
    </w:r>
    <w:proofErr w:type="spellEnd"/>
    <w:r w:rsidRPr="0022746E">
      <w:rPr>
        <w:rFonts w:ascii="Cambria" w:hAnsi="Cambria"/>
        <w:sz w:val="16"/>
        <w:szCs w:val="16"/>
      </w:rPr>
      <w:t xml:space="preserve">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3B6AD7A2" w:rsidR="001B6478" w:rsidRPr="003B0F77" w:rsidRDefault="005744DA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431936451"/>
        <w:docPartObj>
          <w:docPartGallery w:val="Page Numbers (Margins)"/>
          <w:docPartUnique/>
        </w:docPartObj>
      </w:sdtPr>
      <w:sdtEndPr/>
      <w:sdtContent>
        <w:r w:rsidR="007130BF" w:rsidRPr="007130BF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anchorId="05AF603C" wp14:editId="340B921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7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184AE" w14:textId="77777777" w:rsidR="007130BF" w:rsidRDefault="007130B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744D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left:0;text-align:left;margin-left:6.1pt;margin-top:0;width:57.3pt;height:25.95pt;z-index:2516736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o+H+D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5E1184AE" w14:textId="77777777" w:rsidR="007130BF" w:rsidRDefault="007130B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744D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5BD8200F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2F9E6B20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6EF0" w14:textId="17D1C1C5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528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43B8"/>
    <w:multiLevelType w:val="hybridMultilevel"/>
    <w:tmpl w:val="45A8B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6624"/>
    <w:multiLevelType w:val="multilevel"/>
    <w:tmpl w:val="6CC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7492C"/>
    <w:multiLevelType w:val="hybridMultilevel"/>
    <w:tmpl w:val="9CB68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44249"/>
    <w:multiLevelType w:val="hybridMultilevel"/>
    <w:tmpl w:val="66449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A47F4"/>
    <w:multiLevelType w:val="hybridMultilevel"/>
    <w:tmpl w:val="3C503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579FE"/>
    <w:multiLevelType w:val="hybridMultilevel"/>
    <w:tmpl w:val="ABB6D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E0E49"/>
    <w:multiLevelType w:val="hybridMultilevel"/>
    <w:tmpl w:val="F12A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B0C48"/>
    <w:multiLevelType w:val="hybridMultilevel"/>
    <w:tmpl w:val="AAFCF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4151D"/>
    <w:multiLevelType w:val="hybridMultilevel"/>
    <w:tmpl w:val="68D4F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>
    <w:nsid w:val="6E423287"/>
    <w:multiLevelType w:val="hybridMultilevel"/>
    <w:tmpl w:val="5C62A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B35AA"/>
    <w:multiLevelType w:val="hybridMultilevel"/>
    <w:tmpl w:val="16168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2520C"/>
    <w:multiLevelType w:val="hybridMultilevel"/>
    <w:tmpl w:val="BE4E7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4"/>
  </w:num>
  <w:num w:numId="5">
    <w:abstractNumId w:val="2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24"/>
  </w:num>
  <w:num w:numId="11">
    <w:abstractNumId w:val="18"/>
  </w:num>
  <w:num w:numId="12">
    <w:abstractNumId w:val="13"/>
  </w:num>
  <w:num w:numId="13">
    <w:abstractNumId w:val="19"/>
  </w:num>
  <w:num w:numId="14">
    <w:abstractNumId w:val="5"/>
  </w:num>
  <w:num w:numId="15">
    <w:abstractNumId w:val="12"/>
  </w:num>
  <w:num w:numId="16">
    <w:abstractNumId w:val="17"/>
  </w:num>
  <w:num w:numId="17">
    <w:abstractNumId w:val="9"/>
  </w:num>
  <w:num w:numId="18">
    <w:abstractNumId w:val="14"/>
  </w:num>
  <w:num w:numId="19">
    <w:abstractNumId w:val="23"/>
  </w:num>
  <w:num w:numId="20">
    <w:abstractNumId w:val="6"/>
  </w:num>
  <w:num w:numId="21">
    <w:abstractNumId w:val="16"/>
  </w:num>
  <w:num w:numId="22">
    <w:abstractNumId w:val="7"/>
  </w:num>
  <w:num w:numId="23">
    <w:abstractNumId w:val="2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01379"/>
    <w:rsid w:val="00065E89"/>
    <w:rsid w:val="000A0C8B"/>
    <w:rsid w:val="000A6015"/>
    <w:rsid w:val="000F3433"/>
    <w:rsid w:val="00153614"/>
    <w:rsid w:val="00173581"/>
    <w:rsid w:val="00183329"/>
    <w:rsid w:val="001847B8"/>
    <w:rsid w:val="0019512F"/>
    <w:rsid w:val="001B52BE"/>
    <w:rsid w:val="001B6478"/>
    <w:rsid w:val="001C62B6"/>
    <w:rsid w:val="001F5A2F"/>
    <w:rsid w:val="00216E98"/>
    <w:rsid w:val="00227AF7"/>
    <w:rsid w:val="00236BDA"/>
    <w:rsid w:val="0026014A"/>
    <w:rsid w:val="00267678"/>
    <w:rsid w:val="002B6CC1"/>
    <w:rsid w:val="003016EC"/>
    <w:rsid w:val="00322803"/>
    <w:rsid w:val="00336691"/>
    <w:rsid w:val="00337996"/>
    <w:rsid w:val="0036088E"/>
    <w:rsid w:val="003A41EC"/>
    <w:rsid w:val="003A78EC"/>
    <w:rsid w:val="003B0F77"/>
    <w:rsid w:val="003D3D1E"/>
    <w:rsid w:val="0044013C"/>
    <w:rsid w:val="00455B09"/>
    <w:rsid w:val="00473430"/>
    <w:rsid w:val="00486EE5"/>
    <w:rsid w:val="00546872"/>
    <w:rsid w:val="005513EF"/>
    <w:rsid w:val="0055398A"/>
    <w:rsid w:val="005741C2"/>
    <w:rsid w:val="005744DA"/>
    <w:rsid w:val="00592822"/>
    <w:rsid w:val="005B4958"/>
    <w:rsid w:val="005B7D8B"/>
    <w:rsid w:val="005F1807"/>
    <w:rsid w:val="005F4234"/>
    <w:rsid w:val="00623D80"/>
    <w:rsid w:val="00632702"/>
    <w:rsid w:val="006411D4"/>
    <w:rsid w:val="00643843"/>
    <w:rsid w:val="00661704"/>
    <w:rsid w:val="00677BF5"/>
    <w:rsid w:val="006D3FAD"/>
    <w:rsid w:val="007130BF"/>
    <w:rsid w:val="0073794C"/>
    <w:rsid w:val="007464E9"/>
    <w:rsid w:val="007528A3"/>
    <w:rsid w:val="00773F41"/>
    <w:rsid w:val="007D56D8"/>
    <w:rsid w:val="007F1B85"/>
    <w:rsid w:val="0084400E"/>
    <w:rsid w:val="008A266E"/>
    <w:rsid w:val="008A7AED"/>
    <w:rsid w:val="008F6F18"/>
    <w:rsid w:val="00913AF8"/>
    <w:rsid w:val="00913B66"/>
    <w:rsid w:val="00935348"/>
    <w:rsid w:val="009628C3"/>
    <w:rsid w:val="00985A16"/>
    <w:rsid w:val="00987661"/>
    <w:rsid w:val="00991DD3"/>
    <w:rsid w:val="009A5419"/>
    <w:rsid w:val="009B080D"/>
    <w:rsid w:val="009F2B54"/>
    <w:rsid w:val="00A05BA7"/>
    <w:rsid w:val="00A27D10"/>
    <w:rsid w:val="00A56570"/>
    <w:rsid w:val="00A66F60"/>
    <w:rsid w:val="00A77E95"/>
    <w:rsid w:val="00AA7AC4"/>
    <w:rsid w:val="00AB4BA4"/>
    <w:rsid w:val="00AC7F45"/>
    <w:rsid w:val="00AF7544"/>
    <w:rsid w:val="00B14758"/>
    <w:rsid w:val="00BB16E3"/>
    <w:rsid w:val="00BB562E"/>
    <w:rsid w:val="00C0249D"/>
    <w:rsid w:val="00C14846"/>
    <w:rsid w:val="00C43AFE"/>
    <w:rsid w:val="00C47743"/>
    <w:rsid w:val="00C61BAA"/>
    <w:rsid w:val="00C61D7E"/>
    <w:rsid w:val="00D24474"/>
    <w:rsid w:val="00D2507C"/>
    <w:rsid w:val="00D327EA"/>
    <w:rsid w:val="00D34DBA"/>
    <w:rsid w:val="00D54650"/>
    <w:rsid w:val="00D57845"/>
    <w:rsid w:val="00DB21DD"/>
    <w:rsid w:val="00DB3D5C"/>
    <w:rsid w:val="00E765F4"/>
    <w:rsid w:val="00EC2549"/>
    <w:rsid w:val="00EE2BE8"/>
    <w:rsid w:val="00F0664A"/>
    <w:rsid w:val="00F300C0"/>
    <w:rsid w:val="00F3736C"/>
    <w:rsid w:val="00F73397"/>
    <w:rsid w:val="00F8035C"/>
    <w:rsid w:val="00FA1870"/>
    <w:rsid w:val="00FA7678"/>
    <w:rsid w:val="00FB3475"/>
    <w:rsid w:val="00FE3D41"/>
    <w:rsid w:val="00FF406E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88E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Fett">
    <w:name w:val="Strong"/>
    <w:basedOn w:val="Absatz-Standardschriftart"/>
    <w:uiPriority w:val="22"/>
    <w:qFormat/>
    <w:rsid w:val="00746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88E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Fett">
    <w:name w:val="Strong"/>
    <w:basedOn w:val="Absatz-Standardschriftart"/>
    <w:uiPriority w:val="22"/>
    <w:qFormat/>
    <w:rsid w:val="00746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sam.de/deutsch/glossar_deu_p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teachsam.de/oer-pdf/lit-aut-oer/kafka%20heimkehr%20pd%20OE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sam.de/deutsch/d_literatur/d_gat/d_epik/txtsor/epi_klein/para/par_3_1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teachsam.de/deutsch/d_literatur/d_aut/kaf/kaf_hei.ht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eachsam.de/deutsch/d_literatur/d_aut/kaf/kaf0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A80DDC-573D-4163-8CD0-5C8FE3AE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4</cp:revision>
  <cp:lastPrinted>2014-02-07T08:44:00Z</cp:lastPrinted>
  <dcterms:created xsi:type="dcterms:W3CDTF">2014-02-07T08:43:00Z</dcterms:created>
  <dcterms:modified xsi:type="dcterms:W3CDTF">2014-02-07T08:47:00Z</dcterms:modified>
</cp:coreProperties>
</file>