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B0863" w14:textId="77777777" w:rsidR="00E74BF8" w:rsidRPr="00D06B3C" w:rsidRDefault="00641FF8" w:rsidP="003430E9">
      <w:pPr>
        <w:spacing w:after="0" w:line="240" w:lineRule="auto"/>
        <w:rPr>
          <w:rFonts w:asciiTheme="majorHAnsi" w:hAnsiTheme="majorHAnsi"/>
          <w:bCs/>
          <w:color w:val="1F497D" w:themeColor="text2"/>
          <w:sz w:val="24"/>
          <w:szCs w:val="20"/>
        </w:rPr>
      </w:pPr>
      <w:r w:rsidRPr="00D06B3C">
        <w:rPr>
          <w:rFonts w:asciiTheme="majorHAnsi" w:hAnsiTheme="majorHAnsi"/>
          <w:bCs/>
          <w:color w:val="1F497D" w:themeColor="text2"/>
          <w:sz w:val="24"/>
          <w:szCs w:val="20"/>
        </w:rPr>
        <w:t>Friedrich</w:t>
      </w:r>
      <w:r w:rsidR="003430E9" w:rsidRPr="00D06B3C">
        <w:rPr>
          <w:rFonts w:asciiTheme="majorHAnsi" w:hAnsiTheme="majorHAnsi"/>
          <w:bCs/>
          <w:color w:val="1F497D" w:themeColor="text2"/>
          <w:sz w:val="24"/>
          <w:szCs w:val="20"/>
        </w:rPr>
        <w:t xml:space="preserve"> Schillers Drama </w:t>
      </w:r>
      <w:r w:rsidR="003430E9" w:rsidRPr="00D06B3C">
        <w:rPr>
          <w:rFonts w:asciiTheme="majorHAnsi" w:hAnsiTheme="majorHAnsi"/>
          <w:bCs/>
          <w:i/>
          <w:iCs/>
          <w:color w:val="1F497D" w:themeColor="text2"/>
          <w:sz w:val="24"/>
          <w:szCs w:val="20"/>
        </w:rPr>
        <w:t>Maria Stuart</w:t>
      </w:r>
    </w:p>
    <w:p w14:paraId="3CCD867F" w14:textId="53AD6ED3" w:rsidR="00F05321" w:rsidRDefault="00542F8E" w:rsidP="00D06B3C">
      <w:pPr>
        <w:pStyle w:val="Titelzeile"/>
        <w:spacing w:before="0" w:after="120"/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</w:pPr>
      <w:r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>Exposition in Szene I,1</w:t>
      </w:r>
    </w:p>
    <w:bookmarkStart w:id="0" w:name="_MON_1072034994"/>
    <w:bookmarkStart w:id="1" w:name="_MON_1072035001"/>
    <w:bookmarkStart w:id="2" w:name="_MON_1072035454"/>
    <w:bookmarkStart w:id="3" w:name="_MON_1072035507"/>
    <w:bookmarkStart w:id="4" w:name="_MON_1072035590"/>
    <w:bookmarkStart w:id="5" w:name="_MON_1072036280"/>
    <w:bookmarkStart w:id="6" w:name="_MON_1072036289"/>
    <w:bookmarkStart w:id="7" w:name="_MON_1072036308"/>
    <w:bookmarkStart w:id="8" w:name="_MON_1072036336"/>
    <w:bookmarkStart w:id="9" w:name="_MON_1072037111"/>
    <w:bookmarkStart w:id="10" w:name="_MON_107203456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072034919"/>
    <w:bookmarkEnd w:id="11"/>
    <w:p w14:paraId="1AB264D1" w14:textId="331CF80F" w:rsidR="00542F8E" w:rsidRDefault="00542F8E" w:rsidP="00542F8E">
      <w:pPr>
        <w:jc w:val="center"/>
      </w:pPr>
      <w:r>
        <w:object w:dxaOrig="13335" w:dyaOrig="13155" w14:anchorId="3EBA5F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35pt;height:407.3pt" o:ole="">
            <v:imagedata r:id="rId7" o:title="" croptop="3311f"/>
          </v:shape>
          <o:OLEObject Type="Embed" ProgID="Word.Picture.8" ShapeID="_x0000_i1025" DrawAspect="Content" ObjectID="_1682075497" r:id="rId8"/>
        </w:object>
      </w:r>
    </w:p>
    <w:p w14:paraId="47F07F46" w14:textId="77777777" w:rsidR="00542F8E" w:rsidRPr="00542F8E" w:rsidRDefault="00542F8E" w:rsidP="00542F8E">
      <w:pPr>
        <w:pStyle w:val="StandardWeb"/>
        <w:spacing w:before="120" w:beforeAutospacing="0" w:after="6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542F8E">
        <w:rPr>
          <w:rFonts w:asciiTheme="minorHAnsi" w:hAnsiTheme="minorHAnsi" w:cs="Arial"/>
          <w:b/>
          <w:bCs/>
          <w:sz w:val="22"/>
          <w:szCs w:val="22"/>
        </w:rPr>
        <w:t>Weitere Merkmale der Exposition in I,1</w:t>
      </w:r>
    </w:p>
    <w:p w14:paraId="704F6B81" w14:textId="77777777" w:rsidR="00542F8E" w:rsidRPr="00542F8E" w:rsidRDefault="00542F8E" w:rsidP="00542F8E">
      <w:pPr>
        <w:pStyle w:val="StandardWeb"/>
        <w:numPr>
          <w:ilvl w:val="0"/>
          <w:numId w:val="16"/>
        </w:numPr>
        <w:spacing w:before="0" w:beforeAutospacing="0" w:after="0" w:afterAutospacing="0"/>
        <w:ind w:left="714" w:hanging="357"/>
        <w:rPr>
          <w:rFonts w:asciiTheme="minorHAnsi" w:hAnsiTheme="minorHAnsi"/>
          <w:sz w:val="20"/>
          <w:szCs w:val="20"/>
        </w:rPr>
      </w:pPr>
      <w:r w:rsidRPr="00542F8E">
        <w:rPr>
          <w:rFonts w:asciiTheme="minorHAnsi" w:hAnsiTheme="minorHAnsi" w:cs="Arial"/>
          <w:sz w:val="20"/>
          <w:szCs w:val="20"/>
        </w:rPr>
        <w:t>ausgeprägte informativ-referentielle und phatische Funktion der expositorischen Informationsvergabe</w:t>
      </w:r>
    </w:p>
    <w:p w14:paraId="31DC3437" w14:textId="77777777" w:rsidR="00542F8E" w:rsidRPr="00542F8E" w:rsidRDefault="00542F8E" w:rsidP="00542F8E">
      <w:pPr>
        <w:pStyle w:val="StandardWeb"/>
        <w:numPr>
          <w:ilvl w:val="0"/>
          <w:numId w:val="16"/>
        </w:numPr>
        <w:spacing w:before="0" w:beforeAutospacing="0" w:after="0" w:afterAutospacing="0"/>
        <w:ind w:left="714" w:hanging="357"/>
        <w:rPr>
          <w:rFonts w:asciiTheme="minorHAnsi" w:hAnsiTheme="minorHAnsi"/>
          <w:sz w:val="20"/>
          <w:szCs w:val="20"/>
        </w:rPr>
      </w:pPr>
      <w:r w:rsidRPr="00542F8E">
        <w:rPr>
          <w:rFonts w:asciiTheme="minorHAnsi" w:hAnsiTheme="minorHAnsi" w:cs="Arial"/>
          <w:sz w:val="20"/>
          <w:szCs w:val="20"/>
        </w:rPr>
        <w:t>handlungsinterne Exposition</w:t>
      </w:r>
    </w:p>
    <w:p w14:paraId="67CC01A9" w14:textId="77777777" w:rsidR="00542F8E" w:rsidRPr="00542F8E" w:rsidRDefault="00542F8E" w:rsidP="00542F8E">
      <w:pPr>
        <w:numPr>
          <w:ilvl w:val="0"/>
          <w:numId w:val="16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542F8E">
        <w:rPr>
          <w:rFonts w:cs="Arial"/>
          <w:sz w:val="20"/>
          <w:szCs w:val="20"/>
        </w:rPr>
        <w:t>dialogische Vermittlung der Vorgeschichte im echten Dialog (symmetrische Kommunikation) zwischen Kennedy und Paulet</w:t>
      </w:r>
      <w:r w:rsidRPr="00542F8E">
        <w:rPr>
          <w:rFonts w:cs="Arial"/>
          <w:sz w:val="20"/>
          <w:szCs w:val="20"/>
        </w:rPr>
        <w:br/>
        <w:t>allerdings Plausibilität der Einbettung der</w:t>
      </w:r>
      <w:bookmarkStart w:id="12" w:name="_GoBack"/>
      <w:bookmarkEnd w:id="12"/>
      <w:r w:rsidRPr="00542F8E">
        <w:rPr>
          <w:rFonts w:cs="Arial"/>
          <w:sz w:val="20"/>
          <w:szCs w:val="20"/>
        </w:rPr>
        <w:t xml:space="preserve"> Vorgeschichte in dramatische Situation nicht ganz gelungen, da ein derartiges Gespräch zwischen den beiden Dialogpartnern zu diesem Zeitpunkt der Handlung unwahrscheinlich ist; dennoch: gelungene Exposition mit eindeutigem, nur mäßig kaschiertem Publikumsbezug</w:t>
      </w:r>
    </w:p>
    <w:p w14:paraId="1868AEE0" w14:textId="77777777" w:rsidR="00542F8E" w:rsidRPr="00542F8E" w:rsidRDefault="00542F8E" w:rsidP="00542F8E">
      <w:pPr>
        <w:numPr>
          <w:ilvl w:val="0"/>
          <w:numId w:val="16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542F8E">
        <w:rPr>
          <w:rFonts w:cs="Arial"/>
          <w:sz w:val="20"/>
          <w:szCs w:val="20"/>
        </w:rPr>
        <w:t>dominanter Zeitbezug futurisch, wenngleich auch deutliche präteritale Akzente vorhanden (Zieldrama!)</w:t>
      </w:r>
    </w:p>
    <w:p w14:paraId="0309923B" w14:textId="77777777" w:rsidR="00542F8E" w:rsidRPr="00542F8E" w:rsidRDefault="00542F8E" w:rsidP="00542F8E">
      <w:pPr>
        <w:numPr>
          <w:ilvl w:val="0"/>
          <w:numId w:val="16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542F8E">
        <w:rPr>
          <w:rFonts w:cs="Arial"/>
          <w:sz w:val="20"/>
          <w:szCs w:val="20"/>
        </w:rPr>
        <w:t>deutlich isolierbarer point of attack mit klarer phatischer (Aufmerksamkeit weckender) Funktion</w:t>
      </w:r>
    </w:p>
    <w:p w14:paraId="213BA685" w14:textId="77777777" w:rsidR="00542F8E" w:rsidRPr="00542F8E" w:rsidRDefault="00542F8E" w:rsidP="00542F8E">
      <w:pPr>
        <w:numPr>
          <w:ilvl w:val="0"/>
          <w:numId w:val="16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542F8E">
        <w:rPr>
          <w:rFonts w:cs="Arial"/>
          <w:sz w:val="20"/>
          <w:szCs w:val="20"/>
        </w:rPr>
        <w:t>neben verbaler Informationsvergabe nonverbal: Bühnenbild, szenisches Arrangement: Haft, Gefängnis - Handeln der Figuren: Wegnehmen von Aufzeichnungen, gewaltsamer Einbruch in den Schrank</w:t>
      </w:r>
    </w:p>
    <w:p w14:paraId="087001EE" w14:textId="77777777" w:rsidR="00542F8E" w:rsidRPr="00542F8E" w:rsidRDefault="00542F8E" w:rsidP="00542F8E">
      <w:pPr>
        <w:numPr>
          <w:ilvl w:val="0"/>
          <w:numId w:val="16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542F8E">
        <w:rPr>
          <w:rFonts w:cs="Arial"/>
          <w:sz w:val="20"/>
          <w:szCs w:val="20"/>
        </w:rPr>
        <w:t>Exposition der Vorgeschichte aus der Domestikenperspektive</w:t>
      </w:r>
    </w:p>
    <w:p w14:paraId="619225A0" w14:textId="3A3582B4" w:rsidR="00542F8E" w:rsidRPr="00542F8E" w:rsidRDefault="00542F8E" w:rsidP="00D06B3C">
      <w:pPr>
        <w:numPr>
          <w:ilvl w:val="0"/>
          <w:numId w:val="16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542F8E">
        <w:rPr>
          <w:rFonts w:cs="Arial"/>
          <w:sz w:val="20"/>
          <w:szCs w:val="20"/>
        </w:rPr>
        <w:t>auktoriale Rezeptionslenkung: durch point of attack (Brutaler Eingriff in die Privatsphäre Marias), Hinlenkung auf deren Schicksal</w:t>
      </w:r>
    </w:p>
    <w:sectPr w:rsidR="00542F8E" w:rsidRPr="00542F8E" w:rsidSect="00F47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FBE6A" w14:textId="77777777" w:rsidR="009A7605" w:rsidRDefault="009A7605" w:rsidP="0075228E">
      <w:pPr>
        <w:spacing w:after="0" w:line="240" w:lineRule="auto"/>
      </w:pPr>
      <w:r>
        <w:separator/>
      </w:r>
    </w:p>
  </w:endnote>
  <w:endnote w:type="continuationSeparator" w:id="0">
    <w:p w14:paraId="330CAA48" w14:textId="77777777" w:rsidR="009A7605" w:rsidRDefault="009A7605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﷽﷽﷽﷽﷽﷽﷽﷽a Neu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0EA7" w14:textId="77777777" w:rsidR="0075228E" w:rsidRDefault="007522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839E6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D334BE2" wp14:editId="03F2E111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55235" w14:textId="77777777" w:rsidR="0075228E" w:rsidRDefault="007522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B91B6" w14:textId="77777777" w:rsidR="009A7605" w:rsidRDefault="009A7605" w:rsidP="0075228E">
      <w:pPr>
        <w:spacing w:after="0" w:line="240" w:lineRule="auto"/>
      </w:pPr>
      <w:r>
        <w:separator/>
      </w:r>
    </w:p>
  </w:footnote>
  <w:footnote w:type="continuationSeparator" w:id="0">
    <w:p w14:paraId="4FBCEB41" w14:textId="77777777" w:rsidR="009A7605" w:rsidRDefault="009A7605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141F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3516" w14:textId="77777777" w:rsidR="00D2714E" w:rsidRPr="003B0F77" w:rsidRDefault="00D2714E" w:rsidP="00D2714E">
    <w:pPr>
      <w:pStyle w:val="Kopfzeile"/>
      <w:tabs>
        <w:tab w:val="clear" w:pos="4536"/>
        <w:tab w:val="center" w:pos="5529"/>
        <w:tab w:val="left" w:pos="7513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7456" behindDoc="0" locked="0" layoutInCell="1" allowOverlap="1" wp14:anchorId="5267DE35" wp14:editId="75C477C2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               teachSam</w:t>
    </w:r>
    <w:r w:rsidRPr="003B0F77">
      <w:rPr>
        <w:rFonts w:asciiTheme="majorHAnsi" w:hAnsiTheme="majorHAnsi"/>
      </w:rPr>
      <w:t>OER 20</w:t>
    </w:r>
    <w:r>
      <w:rPr>
        <w:rFonts w:asciiTheme="majorHAnsi" w:hAnsiTheme="majorHAnsi"/>
      </w:rPr>
      <w:t>21</w:t>
    </w:r>
  </w:p>
  <w:p w14:paraId="29065812" w14:textId="77777777" w:rsidR="0075228E" w:rsidRPr="00D2714E" w:rsidRDefault="0075228E" w:rsidP="00D271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449E" w14:textId="77777777" w:rsidR="0075228E" w:rsidRDefault="007522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634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345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B557FA"/>
    <w:multiLevelType w:val="hybridMultilevel"/>
    <w:tmpl w:val="AA02B5D6"/>
    <w:lvl w:ilvl="0" w:tplc="77AEA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CC4C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608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5ADF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1E7C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BE5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90D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520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3AB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856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709C4"/>
    <w:rsid w:val="001164D0"/>
    <w:rsid w:val="001240D4"/>
    <w:rsid w:val="001273EC"/>
    <w:rsid w:val="00172E2D"/>
    <w:rsid w:val="001A4B93"/>
    <w:rsid w:val="00210E49"/>
    <w:rsid w:val="00217936"/>
    <w:rsid w:val="00235685"/>
    <w:rsid w:val="00264444"/>
    <w:rsid w:val="00296886"/>
    <w:rsid w:val="00314B2C"/>
    <w:rsid w:val="003430E9"/>
    <w:rsid w:val="003D2C3A"/>
    <w:rsid w:val="004C54D0"/>
    <w:rsid w:val="004D719F"/>
    <w:rsid w:val="00542F8E"/>
    <w:rsid w:val="00555E48"/>
    <w:rsid w:val="00594BA0"/>
    <w:rsid w:val="005A1B75"/>
    <w:rsid w:val="005C65AC"/>
    <w:rsid w:val="005D404A"/>
    <w:rsid w:val="00641FF8"/>
    <w:rsid w:val="00694ED2"/>
    <w:rsid w:val="006C5F8A"/>
    <w:rsid w:val="006E38D6"/>
    <w:rsid w:val="006E733C"/>
    <w:rsid w:val="0070072E"/>
    <w:rsid w:val="007008E0"/>
    <w:rsid w:val="00701E7A"/>
    <w:rsid w:val="0075228E"/>
    <w:rsid w:val="007D795F"/>
    <w:rsid w:val="007E22D6"/>
    <w:rsid w:val="007E75E5"/>
    <w:rsid w:val="00840F45"/>
    <w:rsid w:val="00842472"/>
    <w:rsid w:val="00851456"/>
    <w:rsid w:val="00862D64"/>
    <w:rsid w:val="00871506"/>
    <w:rsid w:val="008E5C89"/>
    <w:rsid w:val="009328BC"/>
    <w:rsid w:val="0093785D"/>
    <w:rsid w:val="0098377E"/>
    <w:rsid w:val="0098487F"/>
    <w:rsid w:val="009961B7"/>
    <w:rsid w:val="009A7605"/>
    <w:rsid w:val="00A36996"/>
    <w:rsid w:val="00A604F3"/>
    <w:rsid w:val="00B07AF9"/>
    <w:rsid w:val="00B3443B"/>
    <w:rsid w:val="00B53DBF"/>
    <w:rsid w:val="00B91AB7"/>
    <w:rsid w:val="00BF1151"/>
    <w:rsid w:val="00BF50D2"/>
    <w:rsid w:val="00BF7BAB"/>
    <w:rsid w:val="00C20AF1"/>
    <w:rsid w:val="00C87484"/>
    <w:rsid w:val="00CE5080"/>
    <w:rsid w:val="00D0669A"/>
    <w:rsid w:val="00D06B3C"/>
    <w:rsid w:val="00D26909"/>
    <w:rsid w:val="00D2714E"/>
    <w:rsid w:val="00D5631A"/>
    <w:rsid w:val="00DC5D2A"/>
    <w:rsid w:val="00DC7038"/>
    <w:rsid w:val="00DE6EA5"/>
    <w:rsid w:val="00E10EF9"/>
    <w:rsid w:val="00E305BF"/>
    <w:rsid w:val="00E43B0D"/>
    <w:rsid w:val="00E54461"/>
    <w:rsid w:val="00E74BF8"/>
    <w:rsid w:val="00ED5F06"/>
    <w:rsid w:val="00EE3E86"/>
    <w:rsid w:val="00EF4606"/>
    <w:rsid w:val="00F04FF1"/>
    <w:rsid w:val="00F05321"/>
    <w:rsid w:val="00F258F6"/>
    <w:rsid w:val="00F32F11"/>
    <w:rsid w:val="00F47C87"/>
    <w:rsid w:val="00F650A2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D3D6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EF4606"/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customStyle="1" w:styleId="Titelzeile">
    <w:name w:val="Titelzeile"/>
    <w:basedOn w:val="Standard"/>
    <w:rsid w:val="007D795F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/>
      <vt:lpstr>Maria Stuart im Kompositionsmodell des Dramas der geschlossenen Form (nach Freyt</vt:lpstr>
      <vt:lpstr>    1. Akt: Exposition der Dramenhandlung</vt:lpstr>
      <vt:lpstr>    2. Akt: Erregendes Moment und steigende Handlung</vt:lpstr>
      <vt:lpstr>    3. Akt: Höhepunkt</vt:lpstr>
      <vt:lpstr>    4. Akt: Retardierendes Moment und fallende Handlung:</vt:lpstr>
      <vt:lpstr>    5. Akt: Katastrophe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2</cp:revision>
  <cp:lastPrinted>2021-05-08T14:55:00Z</cp:lastPrinted>
  <dcterms:created xsi:type="dcterms:W3CDTF">2021-05-09T12:25:00Z</dcterms:created>
  <dcterms:modified xsi:type="dcterms:W3CDTF">2021-05-09T12:25:00Z</dcterms:modified>
</cp:coreProperties>
</file>