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F68" w:rsidRDefault="003B4057" w:rsidP="00EA0F68">
      <w:pPr>
        <w:spacing w:after="120"/>
        <w:rPr>
          <w:rFonts w:asciiTheme="majorHAnsi" w:hAnsiTheme="majorHAnsi"/>
          <w:b/>
          <w:color w:val="4F81BD" w:themeColor="accent1"/>
          <w:sz w:val="32"/>
          <w:lang w:eastAsia="de-DE"/>
        </w:rPr>
      </w:pPr>
      <w:r>
        <w:rPr>
          <w:rFonts w:asciiTheme="majorHAnsi" w:hAnsiTheme="majorHAnsi"/>
          <w:b/>
          <w:color w:val="4F81BD" w:themeColor="accent1"/>
          <w:lang w:eastAsia="de-DE"/>
        </w:rPr>
        <w:t>Einfache Argumentation</w:t>
      </w:r>
      <w:r w:rsidR="004A5164" w:rsidRPr="004A5164">
        <w:rPr>
          <w:rFonts w:asciiTheme="majorHAnsi" w:hAnsiTheme="majorHAnsi"/>
          <w:b/>
          <w:color w:val="4F81BD" w:themeColor="accent1"/>
          <w:lang w:eastAsia="de-DE"/>
        </w:rPr>
        <w:br/>
      </w:r>
      <w:r>
        <w:rPr>
          <w:rFonts w:asciiTheme="majorHAnsi" w:hAnsiTheme="majorHAnsi"/>
          <w:b/>
          <w:color w:val="4F81BD" w:themeColor="accent1"/>
          <w:sz w:val="32"/>
          <w:lang w:eastAsia="de-DE"/>
        </w:rPr>
        <w:t>Eine These begründen</w:t>
      </w:r>
    </w:p>
    <w:p w:rsidR="0012760A" w:rsidRPr="0012760A" w:rsidRDefault="0016436F" w:rsidP="0012760A">
      <w:pPr>
        <w:rPr>
          <w:rFonts w:asciiTheme="majorHAnsi" w:hAnsiTheme="majorHAnsi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2353733</wp:posOffset>
            </wp:positionH>
            <wp:positionV relativeFrom="paragraph">
              <wp:posOffset>19685</wp:posOffset>
            </wp:positionV>
            <wp:extent cx="3335655" cy="3411855"/>
            <wp:effectExtent l="0" t="0" r="0" b="0"/>
            <wp:wrapSquare wrapText="bothSides"/>
            <wp:docPr id="8" name="Grafik 8" descr="C:\teachsam\deutsch\d_rhetorik\argu\mmf\images\volldroehn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teachsam\deutsch\d_rhetorik\argu\mmf\images\volldroehn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341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60A" w:rsidRPr="0012760A">
        <w:rPr>
          <w:rFonts w:asciiTheme="majorHAnsi" w:hAnsiTheme="majorHAnsi"/>
        </w:rPr>
        <w:t>Vor dem eigentlichen Argumentieren stehen Beobachtungen, Informationen oder Daten über einen bestimmten Sachverhalt, eine S</w:t>
      </w:r>
      <w:bookmarkStart w:id="0" w:name="_GoBack"/>
      <w:bookmarkEnd w:id="0"/>
      <w:r w:rsidR="0012760A" w:rsidRPr="0012760A">
        <w:rPr>
          <w:rFonts w:asciiTheme="majorHAnsi" w:hAnsiTheme="majorHAnsi"/>
        </w:rPr>
        <w:t>ituation oder ein Problem.</w:t>
      </w:r>
      <w:r w:rsidR="0012760A" w:rsidRPr="0012760A">
        <w:rPr>
          <w:rFonts w:ascii="Arial" w:hAnsi="Arial" w:cs="Arial"/>
          <w:sz w:val="20"/>
          <w:szCs w:val="20"/>
        </w:rPr>
        <w:t xml:space="preserve"> </w:t>
      </w:r>
    </w:p>
    <w:p w:rsidR="0012760A" w:rsidRPr="0012760A" w:rsidRDefault="0012760A" w:rsidP="0012760A">
      <w:pPr>
        <w:spacing w:after="120"/>
        <w:rPr>
          <w:rFonts w:asciiTheme="majorHAnsi" w:hAnsiTheme="majorHAnsi"/>
          <w:b/>
        </w:rPr>
      </w:pPr>
      <w:r w:rsidRPr="0012760A">
        <w:rPr>
          <w:rFonts w:asciiTheme="majorHAnsi" w:hAnsiTheme="majorHAnsi"/>
          <w:b/>
        </w:rPr>
        <w:t>Der Ausgangspunkt: Das Strittige</w:t>
      </w:r>
    </w:p>
    <w:p w:rsidR="0012760A" w:rsidRPr="0012760A" w:rsidRDefault="0012760A" w:rsidP="0012760A">
      <w:pPr>
        <w:rPr>
          <w:rFonts w:asciiTheme="majorHAnsi" w:hAnsiTheme="majorHAnsi"/>
        </w:rPr>
      </w:pPr>
      <w:r w:rsidRPr="0012760A">
        <w:rPr>
          <w:rFonts w:asciiTheme="majorHAnsi" w:hAnsiTheme="majorHAnsi"/>
        </w:rPr>
        <w:t xml:space="preserve">Oftmals werden die Auffassungen darüber nicht von einem anderen geteilt. Was man beobachtet hat oder was man zu einem bestimmten Problem meint, ist dann </w:t>
      </w:r>
      <w:r w:rsidRPr="0012760A">
        <w:rPr>
          <w:rFonts w:asciiTheme="majorHAnsi" w:hAnsiTheme="majorHAnsi"/>
          <w:b/>
        </w:rPr>
        <w:t>strittig</w:t>
      </w:r>
      <w:r w:rsidRPr="0012760A">
        <w:rPr>
          <w:rFonts w:asciiTheme="majorHAnsi" w:hAnsiTheme="majorHAnsi"/>
        </w:rPr>
        <w:t>, so</w:t>
      </w:r>
      <w:r>
        <w:rPr>
          <w:rFonts w:asciiTheme="majorHAnsi" w:hAnsiTheme="majorHAnsi"/>
        </w:rPr>
        <w:t xml:space="preserve"> wie im nachfolgenden Beispiel. </w:t>
      </w:r>
      <w:r w:rsidRPr="0012760A">
        <w:rPr>
          <w:rFonts w:asciiTheme="majorHAnsi" w:hAnsiTheme="majorHAnsi"/>
        </w:rPr>
        <w:t>Was hier über den Alkoholko</w:t>
      </w:r>
      <w:r w:rsidRPr="0012760A">
        <w:rPr>
          <w:rFonts w:asciiTheme="majorHAnsi" w:hAnsiTheme="majorHAnsi"/>
        </w:rPr>
        <w:t>n</w:t>
      </w:r>
      <w:r w:rsidRPr="0012760A">
        <w:rPr>
          <w:rFonts w:asciiTheme="majorHAnsi" w:hAnsiTheme="majorHAnsi"/>
        </w:rPr>
        <w:t>sum von Jugendlichen gesagt wird, ist längst nicht Meinung aller. Und sicher wird auch die Begründung, die dafür gegeben wird, nicht von jedem geteilt.</w:t>
      </w:r>
    </w:p>
    <w:p w:rsidR="0012760A" w:rsidRPr="0012760A" w:rsidRDefault="0012760A" w:rsidP="0012760A">
      <w:pPr>
        <w:spacing w:after="120"/>
        <w:rPr>
          <w:rFonts w:asciiTheme="majorHAnsi" w:hAnsiTheme="majorHAnsi"/>
          <w:b/>
        </w:rPr>
      </w:pPr>
      <w:r w:rsidRPr="0012760A">
        <w:rPr>
          <w:rFonts w:asciiTheme="majorHAnsi" w:hAnsiTheme="majorHAnsi"/>
          <w:b/>
        </w:rPr>
        <w:t xml:space="preserve">Die Argumentation </w:t>
      </w:r>
    </w:p>
    <w:p w:rsidR="0012760A" w:rsidRPr="0012760A" w:rsidRDefault="0012760A" w:rsidP="0012760A">
      <w:pPr>
        <w:rPr>
          <w:rFonts w:asciiTheme="majorHAnsi" w:hAnsiTheme="majorHAnsi"/>
        </w:rPr>
      </w:pPr>
      <w:r w:rsidRPr="0012760A">
        <w:rPr>
          <w:rFonts w:asciiTheme="majorHAnsi" w:hAnsiTheme="majorHAnsi"/>
        </w:rPr>
        <w:t>Falls das Strittige geklärt, Einvernehmen hergestellt, ein Kompromiss geschlossen oder gar eine Entscheidung herbeigeführt werden soll, muss man sich mit Arg</w:t>
      </w:r>
      <w:r w:rsidRPr="0012760A">
        <w:rPr>
          <w:rFonts w:asciiTheme="majorHAnsi" w:hAnsiTheme="majorHAnsi"/>
        </w:rPr>
        <w:t>u</w:t>
      </w:r>
      <w:r>
        <w:rPr>
          <w:rFonts w:asciiTheme="majorHAnsi" w:hAnsiTheme="majorHAnsi"/>
        </w:rPr>
        <w:t>menten auseinandersetzen.</w:t>
      </w:r>
      <w:r>
        <w:rPr>
          <w:rFonts w:asciiTheme="majorHAnsi" w:hAnsiTheme="majorHAnsi"/>
        </w:rPr>
        <w:br/>
      </w:r>
      <w:r w:rsidRPr="0012760A">
        <w:rPr>
          <w:rFonts w:asciiTheme="majorHAnsi" w:hAnsiTheme="majorHAnsi"/>
        </w:rPr>
        <w:t>Dabei macht man gewöh</w:t>
      </w:r>
      <w:r w:rsidRPr="0012760A">
        <w:rPr>
          <w:rFonts w:asciiTheme="majorHAnsi" w:hAnsiTheme="majorHAnsi"/>
        </w:rPr>
        <w:t>n</w:t>
      </w:r>
      <w:r w:rsidRPr="0012760A">
        <w:rPr>
          <w:rFonts w:asciiTheme="majorHAnsi" w:hAnsiTheme="majorHAnsi"/>
        </w:rPr>
        <w:t>lich Äußerungen, die Sprechhandlugen wie die folgenden darstellen:</w:t>
      </w:r>
    </w:p>
    <w:p w:rsidR="0012760A" w:rsidRPr="0016436F" w:rsidRDefault="0012760A" w:rsidP="0012760A">
      <w:pPr>
        <w:numPr>
          <w:ilvl w:val="0"/>
          <w:numId w:val="15"/>
        </w:numPr>
        <w:spacing w:after="60" w:line="240" w:lineRule="auto"/>
        <w:ind w:left="714" w:hanging="357"/>
        <w:rPr>
          <w:rFonts w:asciiTheme="majorHAnsi" w:hAnsiTheme="majorHAnsi"/>
          <w:b/>
        </w:rPr>
      </w:pPr>
      <w:r w:rsidRPr="0016436F">
        <w:rPr>
          <w:rFonts w:asciiTheme="majorHAnsi" w:hAnsiTheme="majorHAnsi"/>
          <w:b/>
        </w:rPr>
        <w:t>Vermutungen aufste</w:t>
      </w:r>
      <w:r w:rsidRPr="0016436F">
        <w:rPr>
          <w:rFonts w:asciiTheme="majorHAnsi" w:hAnsiTheme="majorHAnsi"/>
          <w:b/>
        </w:rPr>
        <w:t>l</w:t>
      </w:r>
      <w:r w:rsidRPr="0016436F">
        <w:rPr>
          <w:rFonts w:asciiTheme="majorHAnsi" w:hAnsiTheme="majorHAnsi"/>
          <w:b/>
        </w:rPr>
        <w:t>len,</w:t>
      </w:r>
    </w:p>
    <w:p w:rsidR="0012760A" w:rsidRPr="0016436F" w:rsidRDefault="0012760A" w:rsidP="0012760A">
      <w:pPr>
        <w:numPr>
          <w:ilvl w:val="0"/>
          <w:numId w:val="15"/>
        </w:numPr>
        <w:spacing w:after="60" w:line="240" w:lineRule="auto"/>
        <w:ind w:left="714" w:hanging="357"/>
        <w:rPr>
          <w:rFonts w:asciiTheme="majorHAnsi" w:hAnsiTheme="majorHAnsi"/>
          <w:b/>
        </w:rPr>
      </w:pPr>
      <w:r w:rsidRPr="0016436F">
        <w:rPr>
          <w:rFonts w:asciiTheme="majorHAnsi" w:hAnsiTheme="majorHAnsi"/>
          <w:b/>
        </w:rPr>
        <w:t>Feststellungen tre</w:t>
      </w:r>
      <w:r w:rsidRPr="0016436F">
        <w:rPr>
          <w:rFonts w:asciiTheme="majorHAnsi" w:hAnsiTheme="majorHAnsi"/>
          <w:b/>
        </w:rPr>
        <w:t>f</w:t>
      </w:r>
      <w:r w:rsidRPr="0016436F">
        <w:rPr>
          <w:rFonts w:asciiTheme="majorHAnsi" w:hAnsiTheme="majorHAnsi"/>
          <w:b/>
        </w:rPr>
        <w:t>fen,</w:t>
      </w:r>
    </w:p>
    <w:p w:rsidR="0012760A" w:rsidRPr="0016436F" w:rsidRDefault="0012760A" w:rsidP="0012760A">
      <w:pPr>
        <w:numPr>
          <w:ilvl w:val="0"/>
          <w:numId w:val="15"/>
        </w:numPr>
        <w:spacing w:after="60" w:line="240" w:lineRule="auto"/>
        <w:ind w:left="714" w:hanging="357"/>
        <w:rPr>
          <w:rFonts w:asciiTheme="majorHAnsi" w:hAnsiTheme="majorHAnsi"/>
          <w:b/>
        </w:rPr>
      </w:pPr>
      <w:r w:rsidRPr="0016436F">
        <w:rPr>
          <w:rFonts w:asciiTheme="majorHAnsi" w:hAnsiTheme="majorHAnsi"/>
          <w:b/>
        </w:rPr>
        <w:t>Erklärungen abgeben,</w:t>
      </w:r>
    </w:p>
    <w:p w:rsidR="0012760A" w:rsidRPr="0016436F" w:rsidRDefault="0012760A" w:rsidP="0012760A">
      <w:pPr>
        <w:numPr>
          <w:ilvl w:val="0"/>
          <w:numId w:val="15"/>
        </w:numPr>
        <w:spacing w:after="60" w:line="240" w:lineRule="auto"/>
        <w:ind w:left="714" w:hanging="357"/>
        <w:rPr>
          <w:rFonts w:asciiTheme="majorHAnsi" w:hAnsiTheme="majorHAnsi"/>
          <w:b/>
        </w:rPr>
      </w:pPr>
      <w:r w:rsidRPr="0016436F">
        <w:rPr>
          <w:rFonts w:asciiTheme="majorHAnsi" w:hAnsiTheme="majorHAnsi"/>
          <w:b/>
        </w:rPr>
        <w:t>Beurteilungen vo</w:t>
      </w:r>
      <w:r w:rsidRPr="0016436F">
        <w:rPr>
          <w:rFonts w:asciiTheme="majorHAnsi" w:hAnsiTheme="majorHAnsi"/>
          <w:b/>
        </w:rPr>
        <w:t>r</w:t>
      </w:r>
      <w:r w:rsidRPr="0016436F">
        <w:rPr>
          <w:rFonts w:asciiTheme="majorHAnsi" w:hAnsiTheme="majorHAnsi"/>
          <w:b/>
        </w:rPr>
        <w:t>nehmen,</w:t>
      </w:r>
    </w:p>
    <w:p w:rsidR="0012760A" w:rsidRPr="0012760A" w:rsidRDefault="0012760A" w:rsidP="0012760A">
      <w:pPr>
        <w:numPr>
          <w:ilvl w:val="0"/>
          <w:numId w:val="15"/>
        </w:numPr>
        <w:spacing w:after="120" w:line="240" w:lineRule="auto"/>
        <w:rPr>
          <w:rFonts w:asciiTheme="majorHAnsi" w:hAnsiTheme="majorHAnsi"/>
        </w:rPr>
      </w:pPr>
      <w:r w:rsidRPr="0016436F">
        <w:rPr>
          <w:rFonts w:asciiTheme="majorHAnsi" w:hAnsiTheme="majorHAnsi"/>
          <w:b/>
        </w:rPr>
        <w:t>Empfehlungen au</w:t>
      </w:r>
      <w:r w:rsidRPr="0016436F">
        <w:rPr>
          <w:rFonts w:asciiTheme="majorHAnsi" w:hAnsiTheme="majorHAnsi"/>
          <w:b/>
        </w:rPr>
        <w:t>s</w:t>
      </w:r>
      <w:r w:rsidRPr="0016436F">
        <w:rPr>
          <w:rFonts w:asciiTheme="majorHAnsi" w:hAnsiTheme="majorHAnsi"/>
          <w:b/>
        </w:rPr>
        <w:t>spr</w:t>
      </w:r>
      <w:r w:rsidRPr="0016436F">
        <w:rPr>
          <w:rFonts w:asciiTheme="majorHAnsi" w:hAnsiTheme="majorHAnsi"/>
          <w:b/>
        </w:rPr>
        <w:t>e</w:t>
      </w:r>
      <w:r w:rsidRPr="0016436F">
        <w:rPr>
          <w:rFonts w:asciiTheme="majorHAnsi" w:hAnsiTheme="majorHAnsi"/>
          <w:b/>
        </w:rPr>
        <w:t>chen</w:t>
      </w:r>
      <w:r w:rsidRPr="0012760A">
        <w:rPr>
          <w:rFonts w:asciiTheme="majorHAnsi" w:hAnsiTheme="majorHAnsi"/>
        </w:rPr>
        <w:t>.</w:t>
      </w:r>
    </w:p>
    <w:p w:rsidR="0012760A" w:rsidRPr="0012760A" w:rsidRDefault="0012760A" w:rsidP="0012760A">
      <w:pPr>
        <w:rPr>
          <w:rFonts w:asciiTheme="majorHAnsi" w:hAnsiTheme="majorHAnsi"/>
        </w:rPr>
      </w:pPr>
      <w:r w:rsidRPr="0012760A">
        <w:rPr>
          <w:rFonts w:asciiTheme="majorHAnsi" w:hAnsiTheme="majorHAnsi"/>
        </w:rPr>
        <w:t>Die Art und Weise, wie Aussagen (Propositionen) zum Zweck des Überzeugens miteina</w:t>
      </w:r>
      <w:r w:rsidRPr="0012760A">
        <w:rPr>
          <w:rFonts w:asciiTheme="majorHAnsi" w:hAnsiTheme="majorHAnsi"/>
        </w:rPr>
        <w:t>n</w:t>
      </w:r>
      <w:r w:rsidRPr="0012760A">
        <w:rPr>
          <w:rFonts w:asciiTheme="majorHAnsi" w:hAnsiTheme="majorHAnsi"/>
        </w:rPr>
        <w:t>der ve</w:t>
      </w:r>
      <w:r w:rsidRPr="0012760A">
        <w:rPr>
          <w:rFonts w:asciiTheme="majorHAnsi" w:hAnsiTheme="majorHAnsi"/>
        </w:rPr>
        <w:t>r</w:t>
      </w:r>
      <w:r w:rsidRPr="0012760A">
        <w:rPr>
          <w:rFonts w:asciiTheme="majorHAnsi" w:hAnsiTheme="majorHAnsi"/>
        </w:rPr>
        <w:t xml:space="preserve">knüpft werden, nennt man </w:t>
      </w:r>
      <w:r w:rsidRPr="0012760A">
        <w:rPr>
          <w:rFonts w:asciiTheme="majorHAnsi" w:hAnsiTheme="majorHAnsi"/>
          <w:b/>
        </w:rPr>
        <w:t>Argumentation</w:t>
      </w:r>
      <w:r w:rsidRPr="0012760A">
        <w:rPr>
          <w:rFonts w:asciiTheme="majorHAnsi" w:hAnsiTheme="majorHAnsi"/>
        </w:rPr>
        <w:t>.</w:t>
      </w:r>
    </w:p>
    <w:p w:rsidR="0012760A" w:rsidRPr="0012760A" w:rsidRDefault="0012760A" w:rsidP="0012760A">
      <w:pPr>
        <w:spacing w:after="120"/>
        <w:rPr>
          <w:rFonts w:asciiTheme="majorHAnsi" w:hAnsiTheme="majorHAnsi"/>
          <w:b/>
        </w:rPr>
      </w:pPr>
      <w:r w:rsidRPr="0012760A">
        <w:rPr>
          <w:rFonts w:asciiTheme="majorHAnsi" w:hAnsiTheme="majorHAnsi"/>
          <w:b/>
        </w:rPr>
        <w:t>Grundstruktur der Argumentation</w:t>
      </w:r>
    </w:p>
    <w:p w:rsidR="0012760A" w:rsidRPr="0012760A" w:rsidRDefault="0012760A" w:rsidP="0012760A">
      <w:pPr>
        <w:rPr>
          <w:rFonts w:asciiTheme="majorHAnsi" w:hAnsiTheme="majorHAnsi"/>
        </w:rPr>
      </w:pPr>
      <w:r w:rsidRPr="0012760A">
        <w:rPr>
          <w:rFonts w:asciiTheme="majorHAnsi" w:hAnsiTheme="majorHAnsi"/>
        </w:rPr>
        <w:t xml:space="preserve">These und Argument(e) bilden die Grundstruktur jeder Argumentation. </w:t>
      </w:r>
    </w:p>
    <w:p w:rsidR="0012760A" w:rsidRPr="0012760A" w:rsidRDefault="0012760A" w:rsidP="0012760A">
      <w:pPr>
        <w:numPr>
          <w:ilvl w:val="0"/>
          <w:numId w:val="15"/>
        </w:numPr>
        <w:spacing w:after="60" w:line="240" w:lineRule="auto"/>
        <w:ind w:left="714" w:hanging="357"/>
        <w:rPr>
          <w:rFonts w:asciiTheme="majorHAnsi" w:hAnsiTheme="majorHAnsi"/>
        </w:rPr>
      </w:pPr>
      <w:r w:rsidRPr="0012760A">
        <w:rPr>
          <w:rFonts w:asciiTheme="majorHAnsi" w:hAnsiTheme="majorHAnsi"/>
        </w:rPr>
        <w:t xml:space="preserve">Mit dem Begriff </w:t>
      </w:r>
      <w:r w:rsidRPr="0012760A">
        <w:rPr>
          <w:rFonts w:asciiTheme="majorHAnsi" w:hAnsiTheme="majorHAnsi"/>
          <w:b/>
        </w:rPr>
        <w:t>These</w:t>
      </w:r>
      <w:r w:rsidRPr="0012760A">
        <w:rPr>
          <w:rFonts w:asciiTheme="majorHAnsi" w:hAnsiTheme="majorHAnsi"/>
        </w:rPr>
        <w:t xml:space="preserve"> (Behauptung) bezeichnet man die Aussage, die als Au</w:t>
      </w:r>
      <w:r w:rsidRPr="0012760A">
        <w:rPr>
          <w:rFonts w:asciiTheme="majorHAnsi" w:hAnsiTheme="majorHAnsi"/>
        </w:rPr>
        <w:t>s</w:t>
      </w:r>
      <w:r w:rsidRPr="0012760A">
        <w:rPr>
          <w:rFonts w:asciiTheme="majorHAnsi" w:hAnsiTheme="majorHAnsi"/>
        </w:rPr>
        <w:t xml:space="preserve">gangspunkt der </w:t>
      </w:r>
      <w:r w:rsidRPr="0012760A">
        <w:rPr>
          <w:rFonts w:asciiTheme="majorHAnsi" w:hAnsiTheme="majorHAnsi"/>
          <w:b/>
        </w:rPr>
        <w:t>Argumentation</w:t>
      </w:r>
      <w:r w:rsidRPr="0012760A">
        <w:rPr>
          <w:rFonts w:asciiTheme="majorHAnsi" w:hAnsiTheme="majorHAnsi"/>
        </w:rPr>
        <w:t xml:space="preserve"> strittig ist.</w:t>
      </w:r>
    </w:p>
    <w:p w:rsidR="0012760A" w:rsidRPr="0012760A" w:rsidRDefault="0012760A" w:rsidP="0012760A">
      <w:pPr>
        <w:numPr>
          <w:ilvl w:val="0"/>
          <w:numId w:val="15"/>
        </w:numPr>
        <w:spacing w:after="60" w:line="240" w:lineRule="auto"/>
        <w:ind w:left="714" w:hanging="357"/>
        <w:rPr>
          <w:rFonts w:asciiTheme="majorHAnsi" w:hAnsiTheme="majorHAnsi"/>
        </w:rPr>
      </w:pPr>
      <w:r w:rsidRPr="0012760A">
        <w:rPr>
          <w:rFonts w:asciiTheme="majorHAnsi" w:hAnsiTheme="majorHAnsi"/>
        </w:rPr>
        <w:t xml:space="preserve">Das </w:t>
      </w:r>
      <w:r w:rsidRPr="0012760A">
        <w:rPr>
          <w:rFonts w:asciiTheme="majorHAnsi" w:hAnsiTheme="majorHAnsi"/>
          <w:b/>
        </w:rPr>
        <w:t>Argument</w:t>
      </w:r>
      <w:r w:rsidRPr="0012760A">
        <w:rPr>
          <w:rFonts w:asciiTheme="majorHAnsi" w:hAnsiTheme="majorHAnsi"/>
        </w:rPr>
        <w:t xml:space="preserve"> ist die Aussage, die die These begründet.</w:t>
      </w:r>
      <w:r w:rsidR="00A22F79">
        <w:rPr>
          <w:rFonts w:asciiTheme="majorHAnsi" w:hAnsiTheme="majorHAnsi"/>
        </w:rPr>
        <w:br/>
      </w:r>
    </w:p>
    <w:p w:rsidR="0012760A" w:rsidRPr="0012760A" w:rsidRDefault="0012760A" w:rsidP="0012760A">
      <w:pPr>
        <w:rPr>
          <w:rFonts w:asciiTheme="majorHAnsi" w:hAnsiTheme="majorHAnsi"/>
        </w:rPr>
      </w:pPr>
      <w:r w:rsidRPr="0012760A">
        <w:rPr>
          <w:rFonts w:asciiTheme="majorHAnsi" w:hAnsiTheme="majorHAnsi"/>
        </w:rPr>
        <w:t>Im vorstehenden Beispiel stellt die Aussage (Proposition) "Es ist doof, wenn man sich auf einem Fest mit Alkohol volldröhn</w:t>
      </w:r>
      <w:r>
        <w:rPr>
          <w:rFonts w:asciiTheme="majorHAnsi" w:hAnsiTheme="majorHAnsi"/>
        </w:rPr>
        <w:t>t." die These (Behauptung) dar.</w:t>
      </w:r>
      <w:r>
        <w:rPr>
          <w:rFonts w:asciiTheme="majorHAnsi" w:hAnsiTheme="majorHAnsi"/>
        </w:rPr>
        <w:br/>
      </w:r>
      <w:r w:rsidRPr="0012760A">
        <w:rPr>
          <w:rFonts w:asciiTheme="majorHAnsi" w:hAnsiTheme="majorHAnsi"/>
        </w:rPr>
        <w:t xml:space="preserve">Die Äußerung: "Nach übermäßigem Alkoholkonsum kann man sich nicht mehr vernünftig unterhalten" stellt das Argument (Begründung) für die These dar. </w:t>
      </w:r>
    </w:p>
    <w:p w:rsidR="0012760A" w:rsidRDefault="0012760A" w:rsidP="00D83DA1">
      <w:pPr>
        <w:rPr>
          <w:rFonts w:asciiTheme="majorHAnsi" w:hAnsiTheme="majorHAnsi"/>
        </w:rPr>
      </w:pPr>
    </w:p>
    <w:p w:rsidR="0012760A" w:rsidRPr="0012760A" w:rsidRDefault="0012760A" w:rsidP="0012760A">
      <w:pPr>
        <w:spacing w:after="120"/>
        <w:rPr>
          <w:rFonts w:asciiTheme="majorHAnsi" w:hAnsiTheme="majorHAnsi"/>
          <w:b/>
        </w:rPr>
      </w:pPr>
      <w:r w:rsidRPr="0012760A">
        <w:rPr>
          <w:rFonts w:asciiTheme="majorHAnsi" w:hAnsiTheme="majorHAnsi"/>
          <w:b/>
        </w:rPr>
        <w:lastRenderedPageBreak/>
        <w:t>Die Richtung der Argumentation</w:t>
      </w:r>
    </w:p>
    <w:p w:rsidR="0012760A" w:rsidRDefault="0016436F" w:rsidP="0016436F">
      <w:pPr>
        <w:rPr>
          <w:rFonts w:asciiTheme="majorHAnsi" w:hAnsiTheme="majorHAnsi"/>
        </w:rPr>
      </w:pPr>
      <w:r w:rsidRPr="0016436F">
        <w:rPr>
          <w:rFonts w:asciiTheme="majorHAnsi" w:hAnsiTheme="majorHAnsi"/>
        </w:rPr>
        <w:t xml:space="preserve">Argumentationsvorgänge können prinzipiell </w:t>
      </w:r>
      <w:r w:rsidRPr="0016436F">
        <w:rPr>
          <w:rFonts w:asciiTheme="majorHAnsi" w:hAnsiTheme="majorHAnsi"/>
          <w:b/>
        </w:rPr>
        <w:t>vorwärts- oder rückwärtsgerichtet</w:t>
      </w:r>
      <w:r>
        <w:rPr>
          <w:rFonts w:asciiTheme="majorHAnsi" w:hAnsiTheme="majorHAnsi"/>
        </w:rPr>
        <w:t xml:space="preserve"> gestaltet werden.</w:t>
      </w:r>
      <w:r>
        <w:rPr>
          <w:rFonts w:asciiTheme="majorHAnsi" w:hAnsiTheme="majorHAnsi"/>
        </w:rPr>
        <w:br/>
      </w:r>
      <w:r w:rsidRPr="0016436F">
        <w:rPr>
          <w:rFonts w:asciiTheme="majorHAnsi" w:hAnsiTheme="majorHAnsi"/>
        </w:rPr>
        <w:t xml:space="preserve">Bei der </w:t>
      </w:r>
      <w:r w:rsidRPr="0016436F">
        <w:rPr>
          <w:rFonts w:asciiTheme="majorHAnsi" w:hAnsiTheme="majorHAnsi"/>
        </w:rPr>
        <w:t>vorwärts gerichteten</w:t>
      </w:r>
      <w:r w:rsidRPr="0016436F">
        <w:rPr>
          <w:rFonts w:asciiTheme="majorHAnsi" w:hAnsiTheme="majorHAnsi"/>
        </w:rPr>
        <w:t xml:space="preserve"> Argumentation steht die These / Behauptung / Schlussfolgerung am Ende, bei der rückwärtsgerichteten Argumentation am Beginn der Argumentation.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5"/>
        <w:gridCol w:w="4505"/>
      </w:tblGrid>
      <w:tr w:rsidR="0016436F" w:rsidRPr="0016436F" w:rsidTr="0016436F">
        <w:trPr>
          <w:trHeight w:val="360"/>
        </w:trPr>
        <w:tc>
          <w:tcPr>
            <w:tcW w:w="2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436F" w:rsidRPr="0016436F" w:rsidRDefault="0016436F" w:rsidP="00A22F79">
            <w:pPr>
              <w:spacing w:before="120" w:after="120" w:line="240" w:lineRule="auto"/>
              <w:ind w:left="62"/>
              <w:jc w:val="center"/>
              <w:rPr>
                <w:rFonts w:eastAsia="Times New Roman" w:cs="Arial"/>
                <w:color w:val="000000"/>
                <w:sz w:val="24"/>
                <w:szCs w:val="20"/>
                <w:lang w:eastAsia="de-DE"/>
              </w:rPr>
            </w:pPr>
            <w:r w:rsidRPr="0016436F">
              <w:rPr>
                <w:rFonts w:eastAsia="Times New Roman" w:cs="Arial"/>
                <w:b/>
                <w:bCs/>
                <w:color w:val="000000"/>
                <w:sz w:val="24"/>
                <w:szCs w:val="20"/>
                <w:lang w:eastAsia="de-DE"/>
              </w:rPr>
              <w:t>Vorwärtsgerichtete Argumentation</w:t>
            </w:r>
          </w:p>
        </w:tc>
        <w:tc>
          <w:tcPr>
            <w:tcW w:w="2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436F" w:rsidRPr="0016436F" w:rsidRDefault="0016436F" w:rsidP="00A22F79">
            <w:pPr>
              <w:spacing w:before="120" w:after="120" w:line="240" w:lineRule="auto"/>
              <w:ind w:left="62"/>
              <w:jc w:val="center"/>
              <w:rPr>
                <w:rFonts w:eastAsia="Times New Roman" w:cs="Arial"/>
                <w:color w:val="000000"/>
                <w:sz w:val="24"/>
                <w:szCs w:val="20"/>
                <w:lang w:eastAsia="de-DE"/>
              </w:rPr>
            </w:pPr>
            <w:r w:rsidRPr="0016436F">
              <w:rPr>
                <w:rFonts w:eastAsia="Times New Roman" w:cs="Arial"/>
                <w:b/>
                <w:bCs/>
                <w:color w:val="000000"/>
                <w:sz w:val="24"/>
                <w:szCs w:val="20"/>
                <w:lang w:eastAsia="de-DE"/>
              </w:rPr>
              <w:t>Rückwärtsgerichtete Argumentation</w:t>
            </w:r>
          </w:p>
        </w:tc>
      </w:tr>
      <w:bookmarkStart w:id="1" w:name="_MON_1106911582"/>
      <w:bookmarkStart w:id="2" w:name="_MON_1106911714"/>
      <w:bookmarkEnd w:id="1"/>
      <w:bookmarkEnd w:id="2"/>
      <w:tr w:rsidR="0016436F" w:rsidRPr="0016436F" w:rsidTr="0016436F">
        <w:tc>
          <w:tcPr>
            <w:tcW w:w="2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436F" w:rsidRPr="0016436F" w:rsidRDefault="00A22F79" w:rsidP="001643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object w:dxaOrig="3794" w:dyaOrig="35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8" type="#_x0000_t75" style="width:190pt;height:152.65pt" o:ole="">
                  <v:imagedata r:id="rId9" o:title="" croptop="9957f"/>
                </v:shape>
                <o:OLEObject Type="Embed" ProgID="Word.Picture.8" ShapeID="_x0000_i1068" DrawAspect="Content" ObjectID="_1486052088" r:id="rId10"/>
              </w:object>
            </w:r>
          </w:p>
        </w:tc>
        <w:bookmarkStart w:id="3" w:name="_MON_1106910854"/>
        <w:bookmarkStart w:id="4" w:name="_MON_1106910928"/>
        <w:bookmarkStart w:id="5" w:name="_MON_1106911091"/>
        <w:bookmarkStart w:id="6" w:name="_MON_1106911252"/>
        <w:bookmarkStart w:id="7" w:name="_MON_1106911293"/>
        <w:bookmarkEnd w:id="3"/>
        <w:bookmarkEnd w:id="4"/>
        <w:bookmarkEnd w:id="5"/>
        <w:bookmarkEnd w:id="6"/>
        <w:bookmarkEnd w:id="7"/>
        <w:tc>
          <w:tcPr>
            <w:tcW w:w="2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436F" w:rsidRPr="0016436F" w:rsidRDefault="00A22F79" w:rsidP="001643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object w:dxaOrig="3780" w:dyaOrig="3239">
                <v:shape id="_x0000_i1066" type="#_x0000_t75" style="width:189.35pt;height:136.65pt" o:ole="">
                  <v:imagedata r:id="rId11" o:title="" croptop="10235f"/>
                </v:shape>
                <o:OLEObject Type="Embed" ProgID="Word.Picture.8" ShapeID="_x0000_i1066" DrawAspect="Content" ObjectID="_1486052089" r:id="rId12"/>
              </w:object>
            </w:r>
          </w:p>
        </w:tc>
      </w:tr>
    </w:tbl>
    <w:p w:rsidR="0016436F" w:rsidRDefault="0016436F" w:rsidP="00A22F79">
      <w:pPr>
        <w:spacing w:before="240" w:after="120"/>
        <w:rPr>
          <w:rFonts w:asciiTheme="majorHAnsi" w:hAnsiTheme="majorHAnsi"/>
        </w:rPr>
      </w:pPr>
      <w:r w:rsidRPr="0016436F">
        <w:rPr>
          <w:rFonts w:asciiTheme="majorHAnsi" w:hAnsiTheme="majorHAnsi"/>
        </w:rPr>
        <w:t>Diese Grundstruktur lässt sich allgemein wie folgt darstellen</w:t>
      </w:r>
      <w:r>
        <w:rPr>
          <w:rFonts w:asciiTheme="majorHAnsi" w:hAnsiTheme="majorHAnsi"/>
        </w:rPr>
        <w:t>.</w:t>
      </w:r>
      <w:r w:rsidRPr="0016436F">
        <w:rPr>
          <w:rFonts w:asciiTheme="majorHAnsi" w:hAnsiTheme="majorHAnsi"/>
        </w:rPr>
        <w:t xml:space="preserve"> Dabei muss man freilich beachten, dass sich diese Grundstruktur als Argumentationskette, sofern sie nicht abrupt abgebrochen wird, nahezu unendlich fortschreiben lässt:</w:t>
      </w:r>
    </w:p>
    <w:bookmarkStart w:id="8" w:name="_MON_1106910244"/>
    <w:bookmarkStart w:id="9" w:name="_MON_1106910778"/>
    <w:bookmarkEnd w:id="8"/>
    <w:bookmarkEnd w:id="9"/>
    <w:p w:rsidR="0016436F" w:rsidRDefault="00A22F79" w:rsidP="00A22F79">
      <w:pPr>
        <w:jc w:val="center"/>
        <w:rPr>
          <w:rFonts w:asciiTheme="majorHAnsi" w:hAnsiTheme="majorHAnsi"/>
        </w:rPr>
      </w:pPr>
      <w:r>
        <w:object w:dxaOrig="5759" w:dyaOrig="3599">
          <v:shape id="_x0000_i1060" type="#_x0000_t75" style="width:4in;height:180pt" o:ole="">
            <v:imagedata r:id="rId13" o:title=""/>
          </v:shape>
          <o:OLEObject Type="Embed" ProgID="Word.Picture.8" ShapeID="_x0000_i1060" DrawAspect="Content" ObjectID="_1486052090" r:id="rId14"/>
        </w:object>
      </w:r>
    </w:p>
    <w:p w:rsidR="00A22F79" w:rsidRDefault="00A22F79" w:rsidP="00E50B60">
      <w:pPr>
        <w:spacing w:after="0"/>
        <w:rPr>
          <w:rFonts w:asciiTheme="majorHAnsi" w:hAnsiTheme="majorHAnsi"/>
        </w:rPr>
      </w:pPr>
    </w:p>
    <w:p w:rsidR="00A22F79" w:rsidRDefault="00A22F79" w:rsidP="00E50B60">
      <w:pPr>
        <w:spacing w:after="0"/>
        <w:rPr>
          <w:rFonts w:asciiTheme="majorHAnsi" w:hAnsiTheme="majorHAnsi"/>
        </w:rPr>
      </w:pPr>
    </w:p>
    <w:p w:rsidR="00A22F79" w:rsidRDefault="00A22F79" w:rsidP="00E50B60">
      <w:pPr>
        <w:spacing w:after="0"/>
        <w:rPr>
          <w:b/>
        </w:rPr>
      </w:pPr>
    </w:p>
    <w:p w:rsidR="00BC5D52" w:rsidRPr="00D77140" w:rsidRDefault="00D86C80" w:rsidP="00E50B60">
      <w:pPr>
        <w:spacing w:after="0"/>
        <w:rPr>
          <w:b/>
          <w:sz w:val="6"/>
        </w:rPr>
      </w:pPr>
      <w:r w:rsidRPr="009E3850">
        <w:rPr>
          <w:b/>
        </w:rPr>
        <w:t>Arbeitsanregungen:</w:t>
      </w:r>
      <w:r w:rsidR="0030543A">
        <w:rPr>
          <w:b/>
        </w:rPr>
        <w:br/>
      </w:r>
    </w:p>
    <w:p w:rsidR="00A22F79" w:rsidRDefault="00A22F79" w:rsidP="00A22F79">
      <w:pPr>
        <w:numPr>
          <w:ilvl w:val="0"/>
          <w:numId w:val="1"/>
        </w:numPr>
        <w:spacing w:after="0" w:line="240" w:lineRule="auto"/>
      </w:pPr>
      <w:r>
        <w:t>Formulieren Sie einfache Argumentationen – bestehend aus einer These und einem Argument – zu den oben ausgeführten Sprechhandlungen.</w:t>
      </w:r>
    </w:p>
    <w:p w:rsidR="00EA3C9C" w:rsidRDefault="00A22752" w:rsidP="00A22F79">
      <w:pPr>
        <w:numPr>
          <w:ilvl w:val="0"/>
          <w:numId w:val="1"/>
        </w:numPr>
        <w:spacing w:after="0" w:line="240" w:lineRule="auto"/>
      </w:pPr>
      <w:r>
        <w:t xml:space="preserve">Führen Sie </w:t>
      </w:r>
      <w:r w:rsidR="00A22F79">
        <w:t>die Argumentationen einmal vorwärts- und einmal rückwärtsgerichtet aus.</w:t>
      </w:r>
    </w:p>
    <w:p w:rsidR="00A22752" w:rsidRDefault="00A22752" w:rsidP="00A22752">
      <w:pPr>
        <w:spacing w:after="0" w:line="240" w:lineRule="auto"/>
      </w:pPr>
    </w:p>
    <w:p w:rsidR="00A22752" w:rsidRPr="00EA3C9C" w:rsidRDefault="00A22752" w:rsidP="00EA3C9C">
      <w:pPr>
        <w:jc w:val="both"/>
        <w:rPr>
          <w:rFonts w:asciiTheme="majorHAnsi" w:hAnsiTheme="majorHAnsi"/>
        </w:rPr>
      </w:pPr>
    </w:p>
    <w:sectPr w:rsidR="00A22752" w:rsidRPr="00EA3C9C" w:rsidSect="00A204EF">
      <w:headerReference w:type="default" r:id="rId15"/>
      <w:footerReference w:type="default" r:id="rId16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4EF" w:rsidRDefault="00A204EF" w:rsidP="00A204EF">
      <w:pPr>
        <w:spacing w:after="0" w:line="240" w:lineRule="auto"/>
      </w:pPr>
      <w:r>
        <w:separator/>
      </w:r>
    </w:p>
  </w:endnote>
  <w:endnote w:type="continuationSeparator" w:id="0">
    <w:p w:rsidR="00A204EF" w:rsidRDefault="00A204EF" w:rsidP="00A2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EF" w:rsidRPr="00897B21" w:rsidRDefault="00897B21" w:rsidP="00897B21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63664B"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0454D6E7" wp14:editId="45C51AD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3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64B">
      <w:rPr>
        <w:rFonts w:ascii="Cambria" w:hAnsi="Cambria"/>
        <w:sz w:val="16"/>
        <w:szCs w:val="16"/>
      </w:rPr>
      <w:t xml:space="preserve">Autor: Gert  Egle/www.teachsam.de – </w:t>
    </w:r>
    <w:r w:rsidRPr="0063664B">
      <w:rPr>
        <w:rFonts w:ascii="Cambria" w:hAnsi="Cambria" w:cs="Arial"/>
        <w:sz w:val="16"/>
        <w:szCs w:val="16"/>
      </w:rPr>
      <w:t>Dieses Werk ist lizenziert unter einer</w:t>
    </w:r>
    <w:r w:rsidRPr="0063664B">
      <w:rPr>
        <w:rFonts w:ascii="Cambria" w:hAnsi="Cambria" w:cs="Arial"/>
        <w:sz w:val="16"/>
        <w:szCs w:val="16"/>
      </w:rPr>
      <w:br/>
    </w:r>
    <w:hyperlink r:id="rId2" w:history="1">
      <w:r w:rsidRPr="00E73CF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E73CFE">
      <w:rPr>
        <w:rFonts w:ascii="Cambria" w:hAnsi="Cambria" w:cs="Arial"/>
        <w:sz w:val="16"/>
        <w:szCs w:val="16"/>
      </w:rPr>
      <w:t>.</w:t>
    </w:r>
    <w:r w:rsidRPr="00E73CFE">
      <w:rPr>
        <w:rFonts w:ascii="Cambria" w:hAnsi="Cambria" w:cs="Helvetica Neue"/>
        <w:sz w:val="16"/>
        <w:szCs w:val="16"/>
      </w:rPr>
      <w:t>, CC-BY-</w:t>
    </w:r>
    <w:r w:rsidRPr="0063664B">
      <w:rPr>
        <w:rFonts w:ascii="Cambria" w:hAnsi="Cambria" w:cs="Helvetica Neue"/>
        <w:sz w:val="16"/>
        <w:szCs w:val="16"/>
      </w:rPr>
      <w:t xml:space="preserve"> SA  -  </w:t>
    </w:r>
    <w:r w:rsidRPr="0063664B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4EF" w:rsidRDefault="00A204EF" w:rsidP="00A204EF">
      <w:pPr>
        <w:spacing w:after="0" w:line="240" w:lineRule="auto"/>
      </w:pPr>
      <w:r>
        <w:separator/>
      </w:r>
    </w:p>
  </w:footnote>
  <w:footnote w:type="continuationSeparator" w:id="0">
    <w:p w:rsidR="00A204EF" w:rsidRDefault="00A204EF" w:rsidP="00A2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21" w:rsidRPr="009E3F49" w:rsidRDefault="003418B7" w:rsidP="00897B21">
    <w:pPr>
      <w:pStyle w:val="Kopfzeile"/>
      <w:tabs>
        <w:tab w:val="clear" w:pos="4513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sdt>
      <w:sdtPr>
        <w:rPr>
          <w:rFonts w:asciiTheme="majorHAnsi" w:hAnsiTheme="majorHAnsi"/>
          <w:sz w:val="20"/>
        </w:rPr>
        <w:id w:val="9504561"/>
        <w:docPartObj>
          <w:docPartGallery w:val="Page Numbers (Margins)"/>
          <w:docPartUnique/>
        </w:docPartObj>
      </w:sdtPr>
      <w:sdtContent>
        <w:r w:rsidRPr="003418B7">
          <w:rPr>
            <w:rFonts w:asciiTheme="majorHAnsi" w:hAnsiTheme="majorHAnsi"/>
            <w:noProof/>
            <w:sz w:val="20"/>
            <w:lang w:eastAsia="de-DE"/>
          </w:rPr>
          <mc:AlternateContent>
            <mc:Choice Requires="wps">
              <w:drawing>
                <wp:anchor distT="0" distB="0" distL="114300" distR="114300" simplePos="0" relativeHeight="251660800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Rechtec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18B7" w:rsidRDefault="003418B7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12" o:spid="_x0000_s1026" style="position:absolute;left:0;text-align:left;margin-left:6.1pt;margin-top:0;width:57.3pt;height:25.95pt;z-index:25166080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vnggIAAAYFAAAOAAAAZHJzL2Uyb0RvYy54bWysVNtuGyEQfa/Uf0C8O3vp+rKrrKPErqtK&#10;aRs17QdgYL0oLFDAXidV/70DaztO24eq6j6wDAyHmTlnuLzadxLtuHVCqxpnFylGXFHNhNrU+OuX&#10;1WiGkfNEMSK14jV+5A5fzV+/uuxNxXPdasm4RQCiXNWbGrfemypJHG15R9yFNlzBZqNtRzyYdpMw&#10;S3pA72SSp+kk6bVlxmrKnYPV5bCJ5xG/aTj1n5rGcY9kjSE2H0cbx3UYk/klqTaWmFbQQxjkH6Lo&#10;iFBw6QlqSTxBWyt+g+oEtdrpxl9Q3SW6aQTlMQfIJkt/yea+JYbHXKA4zpzK5P4fLP24u7NIMOAu&#10;x0iRDjj6zGnrOX1AsAT16Y2rwO3e3NmQoTO3mj44pPSiJWrDr63VfcsJg6iy4J+8OBAMB0fRuv+g&#10;GaCTrdexVPvGdgEQioD2kZHHEyN87xGFxWk+nWbAG4WtN3k5nozjDaQ6HjbW+XdcdyhMamyB8AhO&#10;drfOh2BIdXSJwWsp2EpIGQ27WS+kRTsC4ljF74Duzt2kCs5Kh2MD4rACMcIdYS9EG8n+XmZ5kd7k&#10;5Wg1mU1HxaoYj8ppOhulWXlTTtKiLJarHyHArKhawRhXt0Lxo/Cy4u+IPbTAIJkoPdTXuBzn45j7&#10;i+jdeZJp/P6UZCc89KEUXY1nJydSBV7fKgZpk8oTIYd58jL8WGWowfEfqxJVEIgfBOT36z2gBDWs&#10;NXsEPVgNfAG18HjApNX2CaMeGrHG7tuWWI6RfK9AU2VWFKFzo1GMpzkY9nxnfb5DFAWoGnuMhunC&#10;D92+NVZsWrgpizVS+hp02IiokeeoDuqFZovJHB6G0M3ndvR6fr7mPwEAAP//AwBQSwMEFAAGAAgA&#10;AAAhAHGmhoPcAAAABAEAAA8AAABkcnMvZG93bnJldi54bWxMj0FLw0AQhe+C/2GZghdpNxFbNGZT&#10;RKkUCoXWotdtdpqE7s6G7DRN/71bL3oZeLzHe9/k88FZ0WMXGk8K0kkCAqn0pqFKwe5zMX4CEViT&#10;0dYTKrhggHlxe5PrzPgzbbDfciViCYVMK6iZ20zKUNbodJj4Fil6B985zVF2lTSdPsdyZ+VDksyk&#10;0w3FhVq3+FZjedyenILjt+F1v+RhtWwX9+79y24uH1apu9Hw+gKCceC/MFzxIzoUkWnvT2SCsAri&#10;I/x7r176OAOxVzBNn0EWufwPX/wAAAD//wMAUEsBAi0AFAAGAAgAAAAhALaDOJL+AAAA4QEAABMA&#10;AAAAAAAAAAAAAAAAAAAAAFtDb250ZW50X1R5cGVzXS54bWxQSwECLQAUAAYACAAAACEAOP0h/9YA&#10;AACUAQAACwAAAAAAAAAAAAAAAAAvAQAAX3JlbHMvLnJlbHNQSwECLQAUAAYACAAAACEA2bY754IC&#10;AAAGBQAADgAAAAAAAAAAAAAAAAAuAgAAZHJzL2Uyb0RvYy54bWxQSwECLQAUAAYACAAAACEAcaaG&#10;g9wAAAAEAQAADwAAAAAAAAAAAAAAAADcBAAAZHJzL2Rvd25yZXYueG1sUEsFBgAAAAAEAAQA8wAA&#10;AOUFAAAAAA==&#10;" o:allowincell="f" stroked="f">
                  <v:textbox>
                    <w:txbxContent>
                      <w:p w:rsidR="003418B7" w:rsidRDefault="003418B7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97B21" w:rsidRPr="00227AF7">
      <w:rPr>
        <w:rFonts w:asciiTheme="majorHAnsi" w:hAnsiTheme="majorHAnsi"/>
        <w:noProof/>
        <w:sz w:val="20"/>
        <w:lang w:eastAsia="de-DE"/>
      </w:rPr>
      <w:drawing>
        <wp:anchor distT="0" distB="0" distL="114300" distR="114300" simplePos="0" relativeHeight="251656704" behindDoc="0" locked="0" layoutInCell="1" allowOverlap="1" wp14:anchorId="7D434AFA" wp14:editId="19A05308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897890" cy="596265"/>
          <wp:effectExtent l="0" t="0" r="0" b="0"/>
          <wp:wrapSquare wrapText="bothSides"/>
          <wp:docPr id="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7B21">
      <w:rPr>
        <w:rFonts w:asciiTheme="majorHAnsi" w:hAnsiTheme="majorHAnsi"/>
        <w:sz w:val="20"/>
      </w:rPr>
      <w:t xml:space="preserve">                                                                 </w:t>
    </w:r>
    <w:r w:rsidR="00053F39">
      <w:rPr>
        <w:rFonts w:asciiTheme="majorHAnsi" w:hAnsiTheme="majorHAnsi"/>
        <w:sz w:val="20"/>
      </w:rPr>
      <w:t xml:space="preserve">                                                          </w:t>
    </w:r>
    <w:r w:rsidR="00897B21">
      <w:rPr>
        <w:rFonts w:asciiTheme="majorHAnsi" w:hAnsiTheme="majorHAnsi"/>
        <w:sz w:val="20"/>
      </w:rPr>
      <w:t xml:space="preserve">     </w:t>
    </w:r>
    <w:r w:rsidR="00897B21" w:rsidRPr="003B0F77">
      <w:rPr>
        <w:rFonts w:asciiTheme="majorHAnsi" w:hAnsiTheme="majorHAnsi"/>
        <w:sz w:val="20"/>
      </w:rPr>
      <w:t>teachSam-OER 201</w:t>
    </w:r>
    <w:r w:rsidR="00053F39">
      <w:rPr>
        <w:rFonts w:asciiTheme="majorHAnsi" w:hAnsiTheme="majorHAnsi"/>
        <w:sz w:val="20"/>
      </w:rPr>
      <w:t>5</w:t>
    </w:r>
  </w:p>
  <w:p w:rsidR="00A204EF" w:rsidRDefault="00A204E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0A97"/>
    <w:multiLevelType w:val="hybridMultilevel"/>
    <w:tmpl w:val="DF80E93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71E35"/>
    <w:multiLevelType w:val="multilevel"/>
    <w:tmpl w:val="2324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3506B"/>
    <w:multiLevelType w:val="multilevel"/>
    <w:tmpl w:val="BEAC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771A3"/>
    <w:multiLevelType w:val="multilevel"/>
    <w:tmpl w:val="B838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FB42D1"/>
    <w:multiLevelType w:val="multilevel"/>
    <w:tmpl w:val="1CC6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17DD3"/>
    <w:multiLevelType w:val="multilevel"/>
    <w:tmpl w:val="9B20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7D4F24"/>
    <w:multiLevelType w:val="hybridMultilevel"/>
    <w:tmpl w:val="22E630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46705"/>
    <w:multiLevelType w:val="multilevel"/>
    <w:tmpl w:val="0952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3C1741"/>
    <w:multiLevelType w:val="multilevel"/>
    <w:tmpl w:val="A3A4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EA1CD8"/>
    <w:multiLevelType w:val="multilevel"/>
    <w:tmpl w:val="5D68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6A70A3"/>
    <w:multiLevelType w:val="multilevel"/>
    <w:tmpl w:val="D2C2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B37937"/>
    <w:multiLevelType w:val="hybridMultilevel"/>
    <w:tmpl w:val="196A3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4526D"/>
    <w:multiLevelType w:val="hybridMultilevel"/>
    <w:tmpl w:val="C2BC310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7E5C91"/>
    <w:multiLevelType w:val="multilevel"/>
    <w:tmpl w:val="FCDC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C1141B"/>
    <w:multiLevelType w:val="multilevel"/>
    <w:tmpl w:val="22DE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AE5D29"/>
    <w:multiLevelType w:val="multilevel"/>
    <w:tmpl w:val="8C2C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5"/>
  </w:num>
  <w:num w:numId="5">
    <w:abstractNumId w:val="14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13"/>
  </w:num>
  <w:num w:numId="14">
    <w:abstractNumId w:val="11"/>
  </w:num>
  <w:num w:numId="15">
    <w:abstractNumId w:val="0"/>
  </w:num>
  <w:num w:numId="1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EF"/>
    <w:rsid w:val="000031A8"/>
    <w:rsid w:val="00032603"/>
    <w:rsid w:val="00041AC4"/>
    <w:rsid w:val="00046399"/>
    <w:rsid w:val="00053F39"/>
    <w:rsid w:val="00060DF2"/>
    <w:rsid w:val="0007306B"/>
    <w:rsid w:val="00074F4B"/>
    <w:rsid w:val="00076C4A"/>
    <w:rsid w:val="0009011F"/>
    <w:rsid w:val="000D5E21"/>
    <w:rsid w:val="0012760A"/>
    <w:rsid w:val="00135056"/>
    <w:rsid w:val="001352FE"/>
    <w:rsid w:val="0016436F"/>
    <w:rsid w:val="00176F67"/>
    <w:rsid w:val="00192ECA"/>
    <w:rsid w:val="00195AB5"/>
    <w:rsid w:val="001A19EC"/>
    <w:rsid w:val="001B1684"/>
    <w:rsid w:val="001B1858"/>
    <w:rsid w:val="001C49E9"/>
    <w:rsid w:val="001C749A"/>
    <w:rsid w:val="001E6D50"/>
    <w:rsid w:val="001F2E4F"/>
    <w:rsid w:val="002244FE"/>
    <w:rsid w:val="00230CB0"/>
    <w:rsid w:val="00283D35"/>
    <w:rsid w:val="00297F75"/>
    <w:rsid w:val="002B6C9F"/>
    <w:rsid w:val="002E5557"/>
    <w:rsid w:val="0030543A"/>
    <w:rsid w:val="003418B7"/>
    <w:rsid w:val="00343515"/>
    <w:rsid w:val="00346FD0"/>
    <w:rsid w:val="00352A89"/>
    <w:rsid w:val="00356BE1"/>
    <w:rsid w:val="00372626"/>
    <w:rsid w:val="003777C1"/>
    <w:rsid w:val="00391F51"/>
    <w:rsid w:val="00397833"/>
    <w:rsid w:val="003A059B"/>
    <w:rsid w:val="003B4057"/>
    <w:rsid w:val="003C1203"/>
    <w:rsid w:val="003D2C3A"/>
    <w:rsid w:val="0045146F"/>
    <w:rsid w:val="00455063"/>
    <w:rsid w:val="004A5164"/>
    <w:rsid w:val="004E5E5F"/>
    <w:rsid w:val="004F00A4"/>
    <w:rsid w:val="004F779D"/>
    <w:rsid w:val="00565867"/>
    <w:rsid w:val="00591814"/>
    <w:rsid w:val="005926AE"/>
    <w:rsid w:val="00596943"/>
    <w:rsid w:val="005D10B7"/>
    <w:rsid w:val="005E76F8"/>
    <w:rsid w:val="005F12E1"/>
    <w:rsid w:val="00607BFF"/>
    <w:rsid w:val="006146D7"/>
    <w:rsid w:val="006377E0"/>
    <w:rsid w:val="006E5F6A"/>
    <w:rsid w:val="00705291"/>
    <w:rsid w:val="007544EE"/>
    <w:rsid w:val="007C661F"/>
    <w:rsid w:val="007F489D"/>
    <w:rsid w:val="008031C8"/>
    <w:rsid w:val="008476CA"/>
    <w:rsid w:val="00862EE9"/>
    <w:rsid w:val="00870709"/>
    <w:rsid w:val="008932DA"/>
    <w:rsid w:val="00897B21"/>
    <w:rsid w:val="008C01DC"/>
    <w:rsid w:val="008C0350"/>
    <w:rsid w:val="008C57E0"/>
    <w:rsid w:val="008D0B6C"/>
    <w:rsid w:val="0091165C"/>
    <w:rsid w:val="00922202"/>
    <w:rsid w:val="009712F5"/>
    <w:rsid w:val="00977FD9"/>
    <w:rsid w:val="009E3850"/>
    <w:rsid w:val="00A1116F"/>
    <w:rsid w:val="00A204EF"/>
    <w:rsid w:val="00A22752"/>
    <w:rsid w:val="00A22F79"/>
    <w:rsid w:val="00A46EC3"/>
    <w:rsid w:val="00AF5149"/>
    <w:rsid w:val="00B04441"/>
    <w:rsid w:val="00B10090"/>
    <w:rsid w:val="00B45808"/>
    <w:rsid w:val="00B6128F"/>
    <w:rsid w:val="00B659B5"/>
    <w:rsid w:val="00B771FA"/>
    <w:rsid w:val="00B81F2C"/>
    <w:rsid w:val="00BC5D52"/>
    <w:rsid w:val="00BC6B11"/>
    <w:rsid w:val="00BD6769"/>
    <w:rsid w:val="00C04DBD"/>
    <w:rsid w:val="00C477D9"/>
    <w:rsid w:val="00C55D17"/>
    <w:rsid w:val="00C63866"/>
    <w:rsid w:val="00C93FA1"/>
    <w:rsid w:val="00CA7510"/>
    <w:rsid w:val="00CB263E"/>
    <w:rsid w:val="00CD019A"/>
    <w:rsid w:val="00D453BE"/>
    <w:rsid w:val="00D77140"/>
    <w:rsid w:val="00D83DA1"/>
    <w:rsid w:val="00D86C80"/>
    <w:rsid w:val="00D97DC1"/>
    <w:rsid w:val="00DE0CD4"/>
    <w:rsid w:val="00DF113B"/>
    <w:rsid w:val="00E478BB"/>
    <w:rsid w:val="00E50B60"/>
    <w:rsid w:val="00E55B3E"/>
    <w:rsid w:val="00E85633"/>
    <w:rsid w:val="00EA0F68"/>
    <w:rsid w:val="00EA3C9C"/>
    <w:rsid w:val="00EE3E86"/>
    <w:rsid w:val="00EE7655"/>
    <w:rsid w:val="00F825F5"/>
    <w:rsid w:val="00F97AF2"/>
    <w:rsid w:val="00FC3653"/>
    <w:rsid w:val="00FD629F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5:docId w15:val="{7E5A108A-EC8A-4879-B066-BB64D815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D5E21"/>
    <w:pPr>
      <w:spacing w:after="240" w:line="240" w:lineRule="auto"/>
      <w:outlineLvl w:val="0"/>
    </w:pPr>
    <w:rPr>
      <w:rFonts w:ascii="Arial" w:eastAsia="Times New Roman" w:hAnsi="Arial" w:cs="Times New Roman"/>
      <w:b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A204EF"/>
  </w:style>
  <w:style w:type="paragraph" w:styleId="Kopfzeile">
    <w:name w:val="header"/>
    <w:basedOn w:val="Standard"/>
    <w:link w:val="KopfzeileZchn"/>
    <w:uiPriority w:val="99"/>
    <w:unhideWhenUsed/>
    <w:rsid w:val="00A2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04EF"/>
  </w:style>
  <w:style w:type="paragraph" w:styleId="Fuzeile">
    <w:name w:val="footer"/>
    <w:basedOn w:val="Standard"/>
    <w:link w:val="FuzeileZchn"/>
    <w:unhideWhenUsed/>
    <w:rsid w:val="00A2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04EF"/>
  </w:style>
  <w:style w:type="character" w:styleId="Hyperlink">
    <w:name w:val="Hyperlink"/>
    <w:basedOn w:val="Absatz-Standardschriftart"/>
    <w:unhideWhenUsed/>
    <w:rsid w:val="00A204E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E555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0D5E21"/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StandardWeb">
    <w:name w:val="Normal (Web)"/>
    <w:basedOn w:val="Standard"/>
    <w:uiPriority w:val="99"/>
    <w:rsid w:val="0045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qFormat/>
    <w:rsid w:val="0045146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61F"/>
    <w:rPr>
      <w:rFonts w:ascii="Segoe UI" w:hAnsi="Segoe UI" w:cs="Segoe UI"/>
      <w:sz w:val="18"/>
      <w:szCs w:val="18"/>
    </w:rPr>
  </w:style>
  <w:style w:type="paragraph" w:customStyle="1" w:styleId="Titelzeile">
    <w:name w:val="Titelzeile"/>
    <w:basedOn w:val="Standard"/>
    <w:rsid w:val="00D86C80"/>
    <w:pPr>
      <w:spacing w:before="240" w:after="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  <w:style w:type="character" w:styleId="Funotenzeichen">
    <w:name w:val="footnote reference"/>
    <w:semiHidden/>
    <w:rsid w:val="00FF6402"/>
    <w:rPr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FF6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F6402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2AD16-1EFB-4BD9-9325-409E3CC7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Microsoft-Konto</cp:lastModifiedBy>
  <cp:revision>4</cp:revision>
  <cp:lastPrinted>2015-02-21T18:24:00Z</cp:lastPrinted>
  <dcterms:created xsi:type="dcterms:W3CDTF">2015-02-21T17:53:00Z</dcterms:created>
  <dcterms:modified xsi:type="dcterms:W3CDTF">2015-02-21T18:28:00Z</dcterms:modified>
</cp:coreProperties>
</file>