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F3FEE" w14:textId="142E80EE" w:rsidR="00347A30" w:rsidRDefault="00780CDC" w:rsidP="00347A30">
      <w:pPr>
        <w:spacing w:after="120" w:line="240" w:lineRule="auto"/>
        <w:rPr>
          <w:rFonts w:asciiTheme="majorHAnsi" w:hAnsiTheme="majorHAnsi"/>
          <w:color w:val="1F497D" w:themeColor="text2"/>
          <w:sz w:val="28"/>
        </w:rPr>
      </w:pPr>
      <w:r>
        <w:rPr>
          <w:rFonts w:asciiTheme="majorHAnsi" w:hAnsiTheme="majorHAnsi"/>
          <w:b/>
          <w:color w:val="1F497D" w:themeColor="text2"/>
          <w:sz w:val="32"/>
        </w:rPr>
        <w:t>Übungen zur sprachlichen Gestaltung beim Erzählen</w:t>
      </w:r>
      <w:r w:rsidR="006C5F8A">
        <w:rPr>
          <w:rFonts w:asciiTheme="majorHAnsi" w:hAnsiTheme="majorHAnsi"/>
          <w:b/>
          <w:color w:val="1F497D" w:themeColor="text2"/>
          <w:sz w:val="32"/>
        </w:rPr>
        <w:br/>
      </w:r>
      <w:r w:rsidR="00E304A6">
        <w:rPr>
          <w:rFonts w:asciiTheme="majorHAnsi" w:hAnsiTheme="majorHAnsi"/>
          <w:color w:val="1F497D" w:themeColor="text2"/>
          <w:sz w:val="28"/>
        </w:rPr>
        <w:t>Anschauliche Vergleiche verwenden</w:t>
      </w:r>
    </w:p>
    <w:p w14:paraId="4D699F2D" w14:textId="77777777" w:rsidR="00E304A6" w:rsidRPr="00E304A6" w:rsidRDefault="00347A30" w:rsidP="00E304A6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Schriftliches Erzählen in der Schule sollte im Allgemeinen anschaulich sein. </w:t>
      </w:r>
      <w:r w:rsidR="00E304A6" w:rsidRPr="00E304A6">
        <w:rPr>
          <w:rFonts w:asciiTheme="majorHAnsi" w:hAnsiTheme="majorHAnsi"/>
        </w:rPr>
        <w:t xml:space="preserve">Eine Möglichkeit, um Anschaulichkeit beim Erzählen zu erreichen, ist es, treffende und anschauliche Vergleiche zu verwenden. </w:t>
      </w:r>
    </w:p>
    <w:p w14:paraId="680C7170" w14:textId="77777777" w:rsidR="00E304A6" w:rsidRDefault="00E304A6" w:rsidP="00E304A6">
      <w:pPr>
        <w:spacing w:after="120" w:line="240" w:lineRule="auto"/>
        <w:rPr>
          <w:rFonts w:asciiTheme="majorHAnsi" w:hAnsiTheme="majorHAnsi"/>
        </w:rPr>
      </w:pPr>
      <w:r w:rsidRPr="00E304A6">
        <w:rPr>
          <w:rFonts w:asciiTheme="majorHAnsi" w:hAnsiTheme="majorHAnsi"/>
        </w:rPr>
        <w:t>Passende Vergleiche, die man zum anschaulichen Erzählen verwenden kann, gibt es für viele Bereiche. Sie veranschaulichen oft einen eher abstrakten Sachverhalt mit einer sinnlichen Wahrnehmung oder einer bekannten bildlichen Darstellung.</w:t>
      </w:r>
    </w:p>
    <w:p w14:paraId="5C618106" w14:textId="239FAC75" w:rsidR="00E304A6" w:rsidRPr="00E304A6" w:rsidRDefault="00E304A6" w:rsidP="00E304A6">
      <w:pPr>
        <w:spacing w:after="120" w:line="240" w:lineRule="auto"/>
        <w:rPr>
          <w:rFonts w:asciiTheme="majorHAnsi" w:hAnsiTheme="majorHAnsi"/>
          <w:b/>
        </w:rPr>
      </w:pPr>
      <w:r w:rsidRPr="00E304A6">
        <w:rPr>
          <w:rFonts w:asciiTheme="majorHAnsi" w:hAnsiTheme="majorHAnsi"/>
          <w:b/>
        </w:rPr>
        <w:t>Übung 1</w:t>
      </w:r>
    </w:p>
    <w:p w14:paraId="07A3B73C" w14:textId="72F572FD" w:rsidR="00562576" w:rsidRPr="00E304A6" w:rsidRDefault="00E304A6" w:rsidP="00E304A6">
      <w:pPr>
        <w:spacing w:after="2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Wenn Menschen (miteinander) sprechen, kann man besonders gut auf Vergleiche mit Tieren zurückgreifen, die mit ihren spezifischen Lauten, das jeweilige Sprechen „einfärben“. So können z. B. die Vergleiche „</w:t>
      </w:r>
      <w:r w:rsidRPr="0046352D">
        <w:rPr>
          <w:rFonts w:asciiTheme="majorHAnsi" w:hAnsiTheme="majorHAnsi"/>
          <w:i/>
        </w:rPr>
        <w:t>Er brummte wie ein Bär vor sich hin</w:t>
      </w:r>
      <w:r>
        <w:rPr>
          <w:rFonts w:asciiTheme="majorHAnsi" w:hAnsiTheme="majorHAnsi"/>
        </w:rPr>
        <w:t>“ oder „</w:t>
      </w:r>
      <w:r w:rsidRPr="0046352D">
        <w:rPr>
          <w:rFonts w:asciiTheme="majorHAnsi" w:hAnsiTheme="majorHAnsi"/>
          <w:i/>
        </w:rPr>
        <w:t>Sie zischelte wie ein Schlange</w:t>
      </w:r>
      <w:r>
        <w:rPr>
          <w:rFonts w:asciiTheme="majorHAnsi" w:hAnsiTheme="majorHAnsi"/>
        </w:rPr>
        <w:t>“ viel über die Art und Weise des Sprechens und die jeweiligen Sprecher aussagen.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62576" w:rsidRPr="00E304A6" w14:paraId="740D4030" w14:textId="77777777" w:rsidTr="00E304A6">
        <w:tc>
          <w:tcPr>
            <w:tcW w:w="2547" w:type="dxa"/>
            <w:shd w:val="clear" w:color="auto" w:fill="auto"/>
          </w:tcPr>
          <w:p w14:paraId="2EB923CF" w14:textId="77777777" w:rsidR="00562576" w:rsidRPr="00E304A6" w:rsidRDefault="00562576" w:rsidP="00E304A6">
            <w:pPr>
              <w:spacing w:before="120" w:after="60"/>
              <w:jc w:val="both"/>
              <w:rPr>
                <w:b/>
              </w:rPr>
            </w:pPr>
            <w:r w:rsidRPr="00E304A6">
              <w:rPr>
                <w:b/>
              </w:rPr>
              <w:t>Tier, das einen Laut von sich gibt</w:t>
            </w:r>
          </w:p>
        </w:tc>
        <w:tc>
          <w:tcPr>
            <w:tcW w:w="6469" w:type="dxa"/>
            <w:shd w:val="clear" w:color="auto" w:fill="auto"/>
          </w:tcPr>
          <w:p w14:paraId="0F9F79B8" w14:textId="77777777" w:rsidR="00562576" w:rsidRPr="00E304A6" w:rsidRDefault="00562576" w:rsidP="006A6745">
            <w:pPr>
              <w:spacing w:before="120" w:after="60"/>
              <w:jc w:val="center"/>
              <w:rPr>
                <w:b/>
              </w:rPr>
            </w:pPr>
            <w:r w:rsidRPr="00E304A6">
              <w:rPr>
                <w:b/>
              </w:rPr>
              <w:t>Verb oder Adjektiv, mit dem der Vergleich gebildet wird</w:t>
            </w:r>
          </w:p>
        </w:tc>
      </w:tr>
      <w:tr w:rsidR="00562576" w:rsidRPr="00E304A6" w14:paraId="03C0B142" w14:textId="77777777" w:rsidTr="00E304A6">
        <w:trPr>
          <w:trHeight w:val="624"/>
        </w:trPr>
        <w:tc>
          <w:tcPr>
            <w:tcW w:w="2547" w:type="dxa"/>
            <w:shd w:val="clear" w:color="auto" w:fill="auto"/>
          </w:tcPr>
          <w:p w14:paraId="3B64620E" w14:textId="77777777" w:rsidR="00562576" w:rsidRPr="00E304A6" w:rsidRDefault="00562576" w:rsidP="00E304A6">
            <w:pPr>
              <w:spacing w:before="120" w:after="60"/>
              <w:jc w:val="both"/>
            </w:pPr>
            <w:r w:rsidRPr="00E304A6">
              <w:t>Löwe</w:t>
            </w:r>
          </w:p>
        </w:tc>
        <w:tc>
          <w:tcPr>
            <w:tcW w:w="6469" w:type="dxa"/>
            <w:shd w:val="clear" w:color="auto" w:fill="auto"/>
          </w:tcPr>
          <w:p w14:paraId="15128D3A" w14:textId="77777777" w:rsidR="00562576" w:rsidRPr="00E304A6" w:rsidRDefault="00562576" w:rsidP="00E304A6">
            <w:pPr>
              <w:spacing w:before="1080" w:after="60"/>
              <w:jc w:val="both"/>
            </w:pPr>
          </w:p>
        </w:tc>
      </w:tr>
      <w:tr w:rsidR="00562576" w:rsidRPr="00E304A6" w14:paraId="31D014AA" w14:textId="77777777" w:rsidTr="00E304A6">
        <w:trPr>
          <w:trHeight w:val="624"/>
        </w:trPr>
        <w:tc>
          <w:tcPr>
            <w:tcW w:w="2547" w:type="dxa"/>
            <w:shd w:val="clear" w:color="auto" w:fill="auto"/>
          </w:tcPr>
          <w:p w14:paraId="125CD386" w14:textId="77777777" w:rsidR="00562576" w:rsidRPr="00E304A6" w:rsidRDefault="00562576" w:rsidP="00E304A6">
            <w:pPr>
              <w:spacing w:before="120" w:after="120"/>
              <w:jc w:val="both"/>
            </w:pPr>
            <w:r w:rsidRPr="00E304A6">
              <w:t>Krähe</w:t>
            </w:r>
          </w:p>
        </w:tc>
        <w:tc>
          <w:tcPr>
            <w:tcW w:w="6469" w:type="dxa"/>
            <w:shd w:val="clear" w:color="auto" w:fill="auto"/>
          </w:tcPr>
          <w:p w14:paraId="0E2B650B" w14:textId="77777777" w:rsidR="00562576" w:rsidRPr="00E304A6" w:rsidRDefault="00562576" w:rsidP="00E304A6">
            <w:pPr>
              <w:spacing w:before="1080" w:after="120"/>
              <w:jc w:val="both"/>
            </w:pPr>
          </w:p>
        </w:tc>
      </w:tr>
      <w:tr w:rsidR="00562576" w:rsidRPr="00E304A6" w14:paraId="65B1938A" w14:textId="77777777" w:rsidTr="00E304A6">
        <w:trPr>
          <w:trHeight w:val="624"/>
        </w:trPr>
        <w:tc>
          <w:tcPr>
            <w:tcW w:w="2547" w:type="dxa"/>
            <w:shd w:val="clear" w:color="auto" w:fill="auto"/>
          </w:tcPr>
          <w:p w14:paraId="16B5840B" w14:textId="77777777" w:rsidR="00562576" w:rsidRPr="00E304A6" w:rsidRDefault="00562576" w:rsidP="00E304A6">
            <w:pPr>
              <w:spacing w:before="120" w:after="120"/>
              <w:jc w:val="both"/>
            </w:pPr>
            <w:r w:rsidRPr="00E304A6">
              <w:t>Ziege</w:t>
            </w:r>
          </w:p>
        </w:tc>
        <w:tc>
          <w:tcPr>
            <w:tcW w:w="6469" w:type="dxa"/>
            <w:shd w:val="clear" w:color="auto" w:fill="auto"/>
          </w:tcPr>
          <w:p w14:paraId="4C975C02" w14:textId="77777777" w:rsidR="00562576" w:rsidRPr="00E304A6" w:rsidRDefault="00562576" w:rsidP="00E304A6">
            <w:pPr>
              <w:spacing w:before="1080" w:after="120"/>
              <w:jc w:val="both"/>
            </w:pPr>
          </w:p>
        </w:tc>
      </w:tr>
      <w:tr w:rsidR="00562576" w:rsidRPr="00E304A6" w14:paraId="51897311" w14:textId="77777777" w:rsidTr="00E304A6">
        <w:trPr>
          <w:trHeight w:val="624"/>
        </w:trPr>
        <w:tc>
          <w:tcPr>
            <w:tcW w:w="2547" w:type="dxa"/>
            <w:shd w:val="clear" w:color="auto" w:fill="auto"/>
          </w:tcPr>
          <w:p w14:paraId="6875F4AA" w14:textId="77777777" w:rsidR="00562576" w:rsidRPr="00E304A6" w:rsidRDefault="00562576" w:rsidP="00E304A6">
            <w:pPr>
              <w:spacing w:before="120" w:after="120"/>
              <w:jc w:val="both"/>
            </w:pPr>
            <w:r w:rsidRPr="00E304A6">
              <w:t>Schaf</w:t>
            </w:r>
          </w:p>
        </w:tc>
        <w:tc>
          <w:tcPr>
            <w:tcW w:w="6469" w:type="dxa"/>
            <w:shd w:val="clear" w:color="auto" w:fill="auto"/>
          </w:tcPr>
          <w:p w14:paraId="10380E4E" w14:textId="77777777" w:rsidR="00562576" w:rsidRPr="00E304A6" w:rsidRDefault="00562576" w:rsidP="00E304A6">
            <w:pPr>
              <w:spacing w:before="1080" w:after="120"/>
              <w:jc w:val="both"/>
            </w:pPr>
          </w:p>
        </w:tc>
      </w:tr>
      <w:tr w:rsidR="00562576" w:rsidRPr="00E304A6" w14:paraId="52A2EA6A" w14:textId="77777777" w:rsidTr="00E304A6">
        <w:trPr>
          <w:trHeight w:val="624"/>
        </w:trPr>
        <w:tc>
          <w:tcPr>
            <w:tcW w:w="2547" w:type="dxa"/>
            <w:shd w:val="clear" w:color="auto" w:fill="auto"/>
          </w:tcPr>
          <w:p w14:paraId="21103DE0" w14:textId="77777777" w:rsidR="00562576" w:rsidRPr="00E304A6" w:rsidRDefault="00562576" w:rsidP="00E304A6">
            <w:pPr>
              <w:spacing w:before="120" w:after="120"/>
              <w:jc w:val="both"/>
            </w:pPr>
            <w:r w:rsidRPr="00E304A6">
              <w:t>Schwein</w:t>
            </w:r>
          </w:p>
        </w:tc>
        <w:tc>
          <w:tcPr>
            <w:tcW w:w="6469" w:type="dxa"/>
            <w:shd w:val="clear" w:color="auto" w:fill="auto"/>
          </w:tcPr>
          <w:p w14:paraId="07228708" w14:textId="77777777" w:rsidR="00562576" w:rsidRPr="00E304A6" w:rsidRDefault="00562576" w:rsidP="00E304A6">
            <w:pPr>
              <w:spacing w:before="1080" w:after="120"/>
              <w:jc w:val="both"/>
            </w:pPr>
          </w:p>
        </w:tc>
      </w:tr>
    </w:tbl>
    <w:p w14:paraId="79276976" w14:textId="77777777" w:rsidR="00E304A6" w:rsidRDefault="00562576" w:rsidP="00E304A6">
      <w:pPr>
        <w:spacing w:before="240" w:after="240" w:line="240" w:lineRule="auto"/>
        <w:jc w:val="both"/>
        <w:rPr>
          <w:b/>
        </w:rPr>
      </w:pPr>
      <w:r w:rsidRPr="00390552">
        <w:rPr>
          <w:b/>
        </w:rPr>
        <w:t>Aufgabe</w:t>
      </w:r>
      <w:r>
        <w:rPr>
          <w:b/>
        </w:rPr>
        <w:t xml:space="preserve"> </w:t>
      </w:r>
    </w:p>
    <w:p w14:paraId="4F07BA4D" w14:textId="7805C66E" w:rsidR="00E304A6" w:rsidRDefault="00562576" w:rsidP="00562576">
      <w:pPr>
        <w:spacing w:before="120" w:after="0" w:line="240" w:lineRule="auto"/>
        <w:jc w:val="both"/>
      </w:pPr>
      <w:r w:rsidRPr="00590E11">
        <w:t>Ergänzen Sie eine Formulierung, die als Vergleich mit dem Laut des entsprechenden Tieres gebildet werden kann.</w:t>
      </w:r>
      <w:r w:rsidR="00E304A6">
        <w:br w:type="page"/>
      </w:r>
    </w:p>
    <w:p w14:paraId="74D6B4CF" w14:textId="09F41859" w:rsidR="00E304A6" w:rsidRPr="00E304A6" w:rsidRDefault="00E304A6" w:rsidP="00E304A6">
      <w:pPr>
        <w:spacing w:after="120" w:line="240" w:lineRule="auto"/>
        <w:rPr>
          <w:rFonts w:asciiTheme="majorHAnsi" w:hAnsiTheme="majorHAnsi"/>
          <w:b/>
        </w:rPr>
      </w:pPr>
      <w:r w:rsidRPr="00E304A6">
        <w:rPr>
          <w:rFonts w:asciiTheme="majorHAnsi" w:hAnsiTheme="majorHAnsi"/>
          <w:b/>
        </w:rPr>
        <w:lastRenderedPageBreak/>
        <w:t xml:space="preserve">Übung </w:t>
      </w:r>
      <w:r>
        <w:rPr>
          <w:rFonts w:asciiTheme="majorHAnsi" w:hAnsiTheme="majorHAnsi"/>
          <w:b/>
        </w:rPr>
        <w:t>2</w:t>
      </w:r>
    </w:p>
    <w:p w14:paraId="6EFBC258" w14:textId="5E5B3F0B" w:rsidR="00562576" w:rsidRDefault="00E304A6" w:rsidP="00E304A6">
      <w:pPr>
        <w:spacing w:before="120" w:after="240" w:line="24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>In unserer Alltagskommunikation greifen wir auch immer wieder auf Vergleiche zurück, wie z. B. bei dem nachfolgenden, nicht ganz erstgemeinten Beispiel: „</w:t>
      </w:r>
      <w:r w:rsidRPr="00C17977">
        <w:rPr>
          <w:rFonts w:asciiTheme="majorHAnsi" w:hAnsiTheme="majorHAnsi"/>
          <w:i/>
        </w:rPr>
        <w:t>Du schaust wie ein Auto, bloß nicht so schnell.“</w:t>
      </w:r>
    </w:p>
    <w:p w14:paraId="2CF1F64E" w14:textId="77777777" w:rsidR="00562576" w:rsidRDefault="00562576" w:rsidP="00562576">
      <w:pPr>
        <w:pStyle w:val="Listenabsatz"/>
        <w:numPr>
          <w:ilvl w:val="0"/>
          <w:numId w:val="14"/>
        </w:numPr>
        <w:spacing w:after="600" w:line="48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Er machte ein Gesicht wie ___________________________________________.</w:t>
      </w:r>
    </w:p>
    <w:p w14:paraId="5982D657" w14:textId="77777777" w:rsidR="00562576" w:rsidRDefault="00562576" w:rsidP="00562576">
      <w:pPr>
        <w:pStyle w:val="Listenabsatz"/>
        <w:numPr>
          <w:ilvl w:val="0"/>
          <w:numId w:val="14"/>
        </w:numPr>
        <w:spacing w:after="600" w:line="48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Wir gingen wie auf_____________________________________________, um ja keinen Lärm zu machen.</w:t>
      </w:r>
    </w:p>
    <w:p w14:paraId="0B65B6CD" w14:textId="77777777" w:rsidR="00562576" w:rsidRDefault="00562576" w:rsidP="00562576">
      <w:pPr>
        <w:pStyle w:val="Listenabsatz"/>
        <w:numPr>
          <w:ilvl w:val="0"/>
          <w:numId w:val="14"/>
        </w:numPr>
        <w:spacing w:after="600" w:line="48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Wie vom _____________________________getroffen, blieb sie stehen.</w:t>
      </w:r>
    </w:p>
    <w:p w14:paraId="58229F3A" w14:textId="77777777" w:rsidR="00562576" w:rsidRDefault="00562576" w:rsidP="00562576">
      <w:pPr>
        <w:pStyle w:val="Listenabsatz"/>
        <w:numPr>
          <w:ilvl w:val="0"/>
          <w:numId w:val="14"/>
        </w:numPr>
        <w:spacing w:after="600" w:line="48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Die Abendsonne war rot wie ___________________________________________.</w:t>
      </w:r>
    </w:p>
    <w:p w14:paraId="43435C39" w14:textId="77777777" w:rsidR="00562576" w:rsidRDefault="00562576" w:rsidP="00562576">
      <w:pPr>
        <w:pStyle w:val="Listenabsatz"/>
        <w:numPr>
          <w:ilvl w:val="0"/>
          <w:numId w:val="14"/>
        </w:numPr>
        <w:spacing w:after="600" w:line="48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Er platzte herein, wie ein/e ____________________________________________.</w:t>
      </w:r>
    </w:p>
    <w:p w14:paraId="0A35BC9E" w14:textId="77777777" w:rsidR="00562576" w:rsidRDefault="00562576" w:rsidP="00562576">
      <w:pPr>
        <w:pStyle w:val="Listenabsatz"/>
        <w:numPr>
          <w:ilvl w:val="0"/>
          <w:numId w:val="14"/>
        </w:numPr>
        <w:spacing w:after="600" w:line="48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 der Mittagssonne war es heiß wie _______________________________________.</w:t>
      </w:r>
    </w:p>
    <w:p w14:paraId="4A91BEEE" w14:textId="77777777" w:rsidR="00562576" w:rsidRDefault="00562576" w:rsidP="00562576">
      <w:pPr>
        <w:pStyle w:val="Listenabsatz"/>
        <w:numPr>
          <w:ilvl w:val="0"/>
          <w:numId w:val="14"/>
        </w:numPr>
        <w:spacing w:after="600" w:line="48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Als er von dem Tod seines Vaters erfuhr, heulte er wie ________________________________________.</w:t>
      </w:r>
    </w:p>
    <w:p w14:paraId="54569FE1" w14:textId="77777777" w:rsidR="00562576" w:rsidRDefault="00562576" w:rsidP="00562576">
      <w:pPr>
        <w:pStyle w:val="Listenabsatz"/>
        <w:numPr>
          <w:ilvl w:val="0"/>
          <w:numId w:val="14"/>
        </w:numPr>
        <w:spacing w:after="600" w:line="48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Man kam nicht an sie ran. Sie versteckte sich wie ._____________________________________________.</w:t>
      </w:r>
    </w:p>
    <w:p w14:paraId="1A405867" w14:textId="77777777" w:rsidR="00562576" w:rsidRDefault="00562576" w:rsidP="00562576">
      <w:pPr>
        <w:pStyle w:val="Listenabsatz"/>
        <w:numPr>
          <w:ilvl w:val="0"/>
          <w:numId w:val="14"/>
        </w:numPr>
        <w:spacing w:after="600" w:line="48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Die Hagelkörner, die vom Himmel fielen, waren groß wie____________________________________.</w:t>
      </w:r>
    </w:p>
    <w:p w14:paraId="318C1CD8" w14:textId="77777777" w:rsidR="00562576" w:rsidRPr="00C17977" w:rsidRDefault="00562576" w:rsidP="00E304A6">
      <w:pPr>
        <w:pStyle w:val="Listenabsatz"/>
        <w:numPr>
          <w:ilvl w:val="0"/>
          <w:numId w:val="14"/>
        </w:numPr>
        <w:spacing w:after="0" w:line="48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Sie hatte vergessen sich für das Sonnenbad einzucremen. Jetzt brannte ihre knallrote Haut wie ______________________________.</w:t>
      </w:r>
    </w:p>
    <w:p w14:paraId="55148806" w14:textId="77777777" w:rsidR="00E304A6" w:rsidRDefault="00562576" w:rsidP="00E304A6">
      <w:pPr>
        <w:spacing w:before="240" w:after="120" w:line="240" w:lineRule="auto"/>
        <w:jc w:val="both"/>
      </w:pPr>
      <w:r w:rsidRPr="00390552">
        <w:rPr>
          <w:b/>
        </w:rPr>
        <w:t>Aufgabe</w:t>
      </w:r>
      <w:r w:rsidRPr="00390552">
        <w:t xml:space="preserve"> </w:t>
      </w:r>
    </w:p>
    <w:p w14:paraId="69B27CD4" w14:textId="0FB3204E" w:rsidR="00562576" w:rsidRDefault="00562576" w:rsidP="00562576">
      <w:pPr>
        <w:spacing w:after="120" w:line="240" w:lineRule="auto"/>
        <w:jc w:val="both"/>
      </w:pPr>
      <w:r>
        <w:t>Ergänzen Sie obigen Lücken mit passenden Vergleichen.</w:t>
      </w:r>
    </w:p>
    <w:p w14:paraId="04710F11" w14:textId="571B56C6" w:rsidR="00E304A6" w:rsidRDefault="00E304A6" w:rsidP="00E304A6">
      <w:pPr>
        <w:spacing w:before="960" w:after="0" w:line="240" w:lineRule="auto"/>
        <w:rPr>
          <w:rFonts w:asciiTheme="majorHAnsi" w:hAnsiTheme="majorHAnsi"/>
          <w:b/>
        </w:rPr>
      </w:pPr>
      <w:r w:rsidRPr="00E304A6">
        <w:rPr>
          <w:rFonts w:asciiTheme="majorHAnsi" w:hAnsiTheme="majorHAnsi"/>
          <w:b/>
        </w:rPr>
        <w:t xml:space="preserve">Übung </w:t>
      </w:r>
      <w:r>
        <w:rPr>
          <w:rFonts w:asciiTheme="majorHAnsi" w:hAnsiTheme="majorHAnsi"/>
          <w:b/>
        </w:rPr>
        <w:t>3</w:t>
      </w:r>
    </w:p>
    <w:p w14:paraId="0B5554E9" w14:textId="1D1FB915" w:rsidR="00E304A6" w:rsidRPr="00E304A6" w:rsidRDefault="00E304A6" w:rsidP="00E304A6">
      <w:pPr>
        <w:spacing w:before="240"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Passende Vergleiche, die man zum anschaulichen Erzählen verwenden kann, gibt es für viele Bereiche. Sie veranschaulichen oft einen eher abstrakten Sachverhalt mit einer sinnlichen Wahrnehmung oder einer bekannten bildlichen Darstellung</w:t>
      </w:r>
      <w:r>
        <w:rPr>
          <w:rFonts w:asciiTheme="majorHAnsi" w:hAnsiTheme="majorHAnsi"/>
        </w:rPr>
        <w:t>.</w:t>
      </w:r>
    </w:p>
    <w:p w14:paraId="544CA2C2" w14:textId="77777777" w:rsidR="00E304A6" w:rsidRDefault="00562576" w:rsidP="00E304A6">
      <w:pPr>
        <w:spacing w:before="240" w:after="120" w:line="240" w:lineRule="auto"/>
        <w:jc w:val="both"/>
        <w:rPr>
          <w:b/>
        </w:rPr>
      </w:pPr>
      <w:r w:rsidRPr="00390552">
        <w:rPr>
          <w:b/>
        </w:rPr>
        <w:t>Aufgabe</w:t>
      </w:r>
    </w:p>
    <w:p w14:paraId="54190715" w14:textId="32695166" w:rsidR="00562576" w:rsidRDefault="00562576" w:rsidP="006A6745">
      <w:pPr>
        <w:pStyle w:val="Listenabsatz"/>
        <w:numPr>
          <w:ilvl w:val="0"/>
          <w:numId w:val="16"/>
        </w:numPr>
        <w:spacing w:after="120" w:line="240" w:lineRule="auto"/>
        <w:jc w:val="both"/>
      </w:pPr>
      <w:r>
        <w:t xml:space="preserve">Notieren Sie </w:t>
      </w:r>
      <w:r w:rsidR="00E304A6">
        <w:t xml:space="preserve">– allein, mit </w:t>
      </w:r>
      <w:r w:rsidR="006A6745">
        <w:t>I</w:t>
      </w:r>
      <w:r w:rsidR="00E304A6">
        <w:t>hrem Partner / ihrer</w:t>
      </w:r>
      <w:r w:rsidR="006A6745">
        <w:t xml:space="preserve"> Partnerin oder in der Gruppe </w:t>
      </w:r>
      <w:r>
        <w:t xml:space="preserve">fünf freigewählte Vergleiche: </w:t>
      </w:r>
      <w:r w:rsidRPr="006A6745">
        <w:rPr>
          <w:i/>
        </w:rPr>
        <w:t>„reden wie ein Wasserfall“</w:t>
      </w:r>
      <w:r>
        <w:t xml:space="preserve"> oder „</w:t>
      </w:r>
      <w:r w:rsidRPr="006A6745">
        <w:rPr>
          <w:i/>
        </w:rPr>
        <w:t>stolzieren wie beim Catwalk auf dem Laufsteg</w:t>
      </w:r>
      <w:r>
        <w:t>“.</w:t>
      </w:r>
    </w:p>
    <w:p w14:paraId="0B576F3E" w14:textId="7B79BD1E" w:rsidR="006A6745" w:rsidRDefault="006A6745" w:rsidP="006A6745">
      <w:pPr>
        <w:pStyle w:val="Listenabsatz"/>
        <w:numPr>
          <w:ilvl w:val="0"/>
          <w:numId w:val="16"/>
        </w:numPr>
        <w:spacing w:after="360" w:line="240" w:lineRule="auto"/>
        <w:jc w:val="both"/>
      </w:pPr>
      <w:r>
        <w:t>Welche Gruppe findet innerhalb von 10 Minuten die meisten bildstarken Vergleiche für Personen, Dinge oder Sachverhalte eigener Wahl oder für z. B.</w:t>
      </w:r>
    </w:p>
    <w:p w14:paraId="345351E6" w14:textId="06513BF6" w:rsidR="006A6745" w:rsidRDefault="006A6745" w:rsidP="006A6745">
      <w:pPr>
        <w:pStyle w:val="Listenabsatz"/>
        <w:numPr>
          <w:ilvl w:val="0"/>
          <w:numId w:val="17"/>
        </w:numPr>
        <w:spacing w:before="360" w:after="0" w:line="240" w:lineRule="auto"/>
        <w:jc w:val="both"/>
      </w:pPr>
      <w:r>
        <w:t>das Sprechen von Menschen</w:t>
      </w:r>
    </w:p>
    <w:p w14:paraId="4A966298" w14:textId="74D7DD66" w:rsidR="006A6745" w:rsidRDefault="006A6745" w:rsidP="006A6745">
      <w:pPr>
        <w:pStyle w:val="Listenabsatz"/>
        <w:numPr>
          <w:ilvl w:val="0"/>
          <w:numId w:val="17"/>
        </w:numPr>
        <w:spacing w:after="120" w:line="240" w:lineRule="auto"/>
        <w:jc w:val="both"/>
      </w:pPr>
      <w:r>
        <w:t>das Gehen von Menschen</w:t>
      </w:r>
    </w:p>
    <w:p w14:paraId="4AB3F557" w14:textId="243232A9" w:rsidR="006A6745" w:rsidRDefault="006A6745" w:rsidP="006A6745">
      <w:pPr>
        <w:pStyle w:val="Listenabsatz"/>
        <w:numPr>
          <w:ilvl w:val="0"/>
          <w:numId w:val="17"/>
        </w:numPr>
        <w:spacing w:after="120" w:line="240" w:lineRule="auto"/>
        <w:jc w:val="both"/>
      </w:pPr>
      <w:r>
        <w:t>das Aussehen von Menschen</w:t>
      </w:r>
    </w:p>
    <w:p w14:paraId="1855873F" w14:textId="69B09915" w:rsidR="006A6745" w:rsidRDefault="006A6745" w:rsidP="006A6745">
      <w:pPr>
        <w:pStyle w:val="Listenabsatz"/>
        <w:numPr>
          <w:ilvl w:val="0"/>
          <w:numId w:val="17"/>
        </w:numPr>
        <w:spacing w:after="120" w:line="240" w:lineRule="auto"/>
        <w:jc w:val="both"/>
      </w:pPr>
      <w:r>
        <w:t>das Aussehen des Himmels</w:t>
      </w:r>
    </w:p>
    <w:p w14:paraId="34CE4EC5" w14:textId="7A6399FC" w:rsidR="006A6745" w:rsidRDefault="006A6745" w:rsidP="006A6745">
      <w:pPr>
        <w:pStyle w:val="Listenabsatz"/>
        <w:numPr>
          <w:ilvl w:val="0"/>
          <w:numId w:val="17"/>
        </w:numPr>
        <w:spacing w:after="120" w:line="240" w:lineRule="auto"/>
        <w:jc w:val="both"/>
      </w:pPr>
      <w:r>
        <w:t>das Aussehen und die Gerüche eines Waldes</w:t>
      </w:r>
    </w:p>
    <w:p w14:paraId="703F067A" w14:textId="4673161E" w:rsidR="005208B7" w:rsidRDefault="006A6745" w:rsidP="00562576">
      <w:pPr>
        <w:pStyle w:val="Listenabsatz"/>
        <w:numPr>
          <w:ilvl w:val="0"/>
          <w:numId w:val="17"/>
        </w:numPr>
        <w:spacing w:after="120" w:line="240" w:lineRule="auto"/>
        <w:jc w:val="both"/>
      </w:pPr>
      <w:r>
        <w:t>...</w:t>
      </w:r>
      <w:bookmarkStart w:id="0" w:name="_GoBack"/>
      <w:bookmarkEnd w:id="0"/>
    </w:p>
    <w:sectPr w:rsidR="005208B7" w:rsidSect="00F47C87">
      <w:headerReference w:type="default" r:id="rId8"/>
      <w:footerReference w:type="default" r:id="rId9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72371" w14:textId="77777777" w:rsidR="00D03DC0" w:rsidRDefault="00D03DC0" w:rsidP="0075228E">
      <w:pPr>
        <w:spacing w:after="0" w:line="240" w:lineRule="auto"/>
      </w:pPr>
      <w:r>
        <w:separator/>
      </w:r>
    </w:p>
  </w:endnote>
  <w:endnote w:type="continuationSeparator" w:id="0">
    <w:p w14:paraId="51F0B4C4" w14:textId="77777777" w:rsidR="00D03DC0" w:rsidRDefault="00D03DC0" w:rsidP="007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CF1AD" w14:textId="77777777" w:rsidR="0075228E" w:rsidRPr="00E43B0D" w:rsidRDefault="005C65AC" w:rsidP="005C65AC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6E9EB4E" wp14:editId="46F4CDC0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7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Gert  Egle/www.teachsam.de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C92DE" w14:textId="77777777" w:rsidR="00D03DC0" w:rsidRDefault="00D03DC0" w:rsidP="0075228E">
      <w:pPr>
        <w:spacing w:after="0" w:line="240" w:lineRule="auto"/>
      </w:pPr>
      <w:r>
        <w:separator/>
      </w:r>
    </w:p>
  </w:footnote>
  <w:footnote w:type="continuationSeparator" w:id="0">
    <w:p w14:paraId="55DE5A75" w14:textId="77777777" w:rsidR="00D03DC0" w:rsidRDefault="00D03DC0" w:rsidP="0075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81D39" w14:textId="77777777" w:rsidR="0075228E" w:rsidRPr="0006186A" w:rsidRDefault="00D03DC0" w:rsidP="0075228E">
    <w:pPr>
      <w:pStyle w:val="Kopfzeile"/>
      <w:ind w:left="1128" w:firstLine="4536"/>
      <w:rPr>
        <w:rFonts w:ascii="Calibri" w:hAnsi="Calibri"/>
      </w:rPr>
    </w:pPr>
    <w:sdt>
      <w:sdtPr>
        <w:rPr>
          <w:rFonts w:ascii="Calibri" w:hAnsi="Calibri"/>
        </w:rPr>
        <w:id w:val="452757163"/>
        <w:docPartObj>
          <w:docPartGallery w:val="Page Numbers (Margins)"/>
          <w:docPartUnique/>
        </w:docPartObj>
      </w:sdtPr>
      <w:sdtEndPr/>
      <w:sdtContent>
        <w:r w:rsidR="0054485D" w:rsidRPr="0054485D">
          <w:rPr>
            <w:rFonts w:ascii="Calibri" w:hAnsi="Calibri"/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3255877" wp14:editId="2ABFA5B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chtec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51E43" w14:textId="77777777" w:rsidR="0054485D" w:rsidRDefault="0054485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F580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3255877" id="Rechteck 2" o:spid="_x0000_s1026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" o:allowincell="f" stroked="f">
                  <v:textbox>
                    <w:txbxContent>
                      <w:p w14:paraId="6B951E43" w14:textId="77777777" w:rsidR="0054485D" w:rsidRDefault="0054485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F5800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5228E">
      <w:rPr>
        <w:noProof/>
        <w:lang w:eastAsia="de-DE"/>
      </w:rPr>
      <w:drawing>
        <wp:anchor distT="0" distB="0" distL="114300" distR="114300" simplePos="0" relativeHeight="251650560" behindDoc="0" locked="0" layoutInCell="1" allowOverlap="1" wp14:anchorId="1545718B" wp14:editId="242191FA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28E" w:rsidRPr="0006186A">
      <w:rPr>
        <w:rFonts w:ascii="Calibri" w:hAnsi="Calibri"/>
      </w:rPr>
      <w:t xml:space="preserve">teachSam-OER </w:t>
    </w:r>
    <w:r w:rsidR="00347A30">
      <w:rPr>
        <w:rFonts w:ascii="Calibri" w:hAnsi="Calibri"/>
      </w:rPr>
      <w:t>2019</w:t>
    </w:r>
  </w:p>
  <w:p w14:paraId="2575DA71" w14:textId="77777777" w:rsidR="0075228E" w:rsidRDefault="0075228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5AB"/>
    <w:multiLevelType w:val="hybridMultilevel"/>
    <w:tmpl w:val="4A38BE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543C"/>
    <w:multiLevelType w:val="hybridMultilevel"/>
    <w:tmpl w:val="76E0CFEC"/>
    <w:lvl w:ilvl="0" w:tplc="040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169DC"/>
    <w:multiLevelType w:val="hybridMultilevel"/>
    <w:tmpl w:val="C0BC6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547CB"/>
    <w:multiLevelType w:val="hybridMultilevel"/>
    <w:tmpl w:val="AE62938E"/>
    <w:lvl w:ilvl="0" w:tplc="67301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B71AF"/>
    <w:multiLevelType w:val="hybridMultilevel"/>
    <w:tmpl w:val="76E0CFEC"/>
    <w:lvl w:ilvl="0" w:tplc="04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A5BC6"/>
    <w:multiLevelType w:val="hybridMultilevel"/>
    <w:tmpl w:val="0BA07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92436"/>
    <w:multiLevelType w:val="hybridMultilevel"/>
    <w:tmpl w:val="A98CC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DE0DBD"/>
    <w:multiLevelType w:val="hybridMultilevel"/>
    <w:tmpl w:val="13DC3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35EAE"/>
    <w:multiLevelType w:val="hybridMultilevel"/>
    <w:tmpl w:val="4B2683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152723"/>
    <w:multiLevelType w:val="hybridMultilevel"/>
    <w:tmpl w:val="76E0CFEC"/>
    <w:lvl w:ilvl="0" w:tplc="040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05696C"/>
    <w:multiLevelType w:val="hybridMultilevel"/>
    <w:tmpl w:val="32ECE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A3032"/>
    <w:multiLevelType w:val="hybridMultilevel"/>
    <w:tmpl w:val="6720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41165"/>
    <w:multiLevelType w:val="hybridMultilevel"/>
    <w:tmpl w:val="EC5C1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E1A90"/>
    <w:multiLevelType w:val="hybridMultilevel"/>
    <w:tmpl w:val="8834DE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03889"/>
    <w:multiLevelType w:val="hybridMultilevel"/>
    <w:tmpl w:val="2E8E445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1581663"/>
    <w:multiLevelType w:val="hybridMultilevel"/>
    <w:tmpl w:val="0A98C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B738F"/>
    <w:multiLevelType w:val="hybridMultilevel"/>
    <w:tmpl w:val="23829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1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06"/>
    <w:rsid w:val="0000402B"/>
    <w:rsid w:val="00073C46"/>
    <w:rsid w:val="00075C91"/>
    <w:rsid w:val="00084C62"/>
    <w:rsid w:val="001164D0"/>
    <w:rsid w:val="001240D4"/>
    <w:rsid w:val="001273EC"/>
    <w:rsid w:val="00185D03"/>
    <w:rsid w:val="0019016F"/>
    <w:rsid w:val="001A027C"/>
    <w:rsid w:val="001B7E21"/>
    <w:rsid w:val="001F562E"/>
    <w:rsid w:val="001F5800"/>
    <w:rsid w:val="001F5CF8"/>
    <w:rsid w:val="00201B83"/>
    <w:rsid w:val="00210E49"/>
    <w:rsid w:val="00235685"/>
    <w:rsid w:val="00264444"/>
    <w:rsid w:val="002B3E2C"/>
    <w:rsid w:val="00314B2C"/>
    <w:rsid w:val="00347A30"/>
    <w:rsid w:val="00390552"/>
    <w:rsid w:val="003A0942"/>
    <w:rsid w:val="003D2C3A"/>
    <w:rsid w:val="00431E1C"/>
    <w:rsid w:val="0046352D"/>
    <w:rsid w:val="004762DD"/>
    <w:rsid w:val="004C54D0"/>
    <w:rsid w:val="004D719F"/>
    <w:rsid w:val="005208B7"/>
    <w:rsid w:val="0054485D"/>
    <w:rsid w:val="00555E48"/>
    <w:rsid w:val="005572F6"/>
    <w:rsid w:val="00562576"/>
    <w:rsid w:val="00590E11"/>
    <w:rsid w:val="00594BA0"/>
    <w:rsid w:val="005C65AC"/>
    <w:rsid w:val="005D404A"/>
    <w:rsid w:val="0060472F"/>
    <w:rsid w:val="006543C1"/>
    <w:rsid w:val="006A6745"/>
    <w:rsid w:val="006C5F8A"/>
    <w:rsid w:val="006D72F5"/>
    <w:rsid w:val="006E38D6"/>
    <w:rsid w:val="007008E0"/>
    <w:rsid w:val="00701E7A"/>
    <w:rsid w:val="00707D33"/>
    <w:rsid w:val="00737F6D"/>
    <w:rsid w:val="0075228E"/>
    <w:rsid w:val="00780CDC"/>
    <w:rsid w:val="007F2BFE"/>
    <w:rsid w:val="00822A85"/>
    <w:rsid w:val="008359A2"/>
    <w:rsid w:val="00840F45"/>
    <w:rsid w:val="00842472"/>
    <w:rsid w:val="00862D64"/>
    <w:rsid w:val="008767DD"/>
    <w:rsid w:val="008C02C4"/>
    <w:rsid w:val="008D394E"/>
    <w:rsid w:val="008D3FBD"/>
    <w:rsid w:val="008E7AF7"/>
    <w:rsid w:val="009328BC"/>
    <w:rsid w:val="009368F9"/>
    <w:rsid w:val="0095040A"/>
    <w:rsid w:val="0098377E"/>
    <w:rsid w:val="00991372"/>
    <w:rsid w:val="009E2A6E"/>
    <w:rsid w:val="00A31EA6"/>
    <w:rsid w:val="00A36996"/>
    <w:rsid w:val="00A604F3"/>
    <w:rsid w:val="00A75C6E"/>
    <w:rsid w:val="00B07AF9"/>
    <w:rsid w:val="00B22AA9"/>
    <w:rsid w:val="00B53DBF"/>
    <w:rsid w:val="00B92121"/>
    <w:rsid w:val="00B96BB5"/>
    <w:rsid w:val="00BD429F"/>
    <w:rsid w:val="00BF1151"/>
    <w:rsid w:val="00BF50D2"/>
    <w:rsid w:val="00C17977"/>
    <w:rsid w:val="00C87484"/>
    <w:rsid w:val="00CA54AB"/>
    <w:rsid w:val="00CB65BC"/>
    <w:rsid w:val="00CE5080"/>
    <w:rsid w:val="00D03DC0"/>
    <w:rsid w:val="00D0669A"/>
    <w:rsid w:val="00D273F7"/>
    <w:rsid w:val="00D5631A"/>
    <w:rsid w:val="00D80208"/>
    <w:rsid w:val="00D974FD"/>
    <w:rsid w:val="00DA561F"/>
    <w:rsid w:val="00DC5D2A"/>
    <w:rsid w:val="00DC7038"/>
    <w:rsid w:val="00DF3A2D"/>
    <w:rsid w:val="00E304A6"/>
    <w:rsid w:val="00E305BF"/>
    <w:rsid w:val="00E35BEE"/>
    <w:rsid w:val="00E43B0D"/>
    <w:rsid w:val="00E45B70"/>
    <w:rsid w:val="00E54461"/>
    <w:rsid w:val="00E6265D"/>
    <w:rsid w:val="00EA65B0"/>
    <w:rsid w:val="00ED5F06"/>
    <w:rsid w:val="00EE3E86"/>
    <w:rsid w:val="00EE7508"/>
    <w:rsid w:val="00EF4606"/>
    <w:rsid w:val="00F47C87"/>
    <w:rsid w:val="00F6205E"/>
    <w:rsid w:val="00F6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ED865"/>
  <w15:docId w15:val="{DB2078EE-8D98-4B74-9E61-9FBBB09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0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EF4606"/>
  </w:style>
  <w:style w:type="paragraph" w:styleId="Listenabsatz">
    <w:name w:val="List Paragraph"/>
    <w:basedOn w:val="Standard"/>
    <w:uiPriority w:val="34"/>
    <w:qFormat/>
    <w:rsid w:val="00EF46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28E"/>
  </w:style>
  <w:style w:type="paragraph" w:styleId="Fuzeile">
    <w:name w:val="footer"/>
    <w:basedOn w:val="Standard"/>
    <w:link w:val="Fu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28E"/>
  </w:style>
  <w:style w:type="character" w:styleId="Link">
    <w:name w:val="Hyperlink"/>
    <w:rsid w:val="005C65A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1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B0659-C653-9546-869B-6DB52C6A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3</cp:revision>
  <cp:lastPrinted>2019-04-29T08:44:00Z</cp:lastPrinted>
  <dcterms:created xsi:type="dcterms:W3CDTF">2019-04-29T08:44:00Z</dcterms:created>
  <dcterms:modified xsi:type="dcterms:W3CDTF">2019-04-29T08:44:00Z</dcterms:modified>
</cp:coreProperties>
</file>