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2156" w14:textId="1F985E16" w:rsidR="001F1D89" w:rsidRPr="00BF0451" w:rsidRDefault="003F3BE7" w:rsidP="00BF0451">
      <w:pPr>
        <w:pStyle w:val="berschrift1"/>
        <w:spacing w:after="120"/>
        <w:rPr>
          <w:rFonts w:asciiTheme="minorHAnsi" w:hAnsiTheme="minorHAnsi"/>
          <w:b/>
        </w:rPr>
        <w:sectPr w:rsidR="001F1D89" w:rsidRPr="00BF0451" w:rsidSect="006129C7">
          <w:headerReference w:type="even" r:id="rId8"/>
          <w:headerReference w:type="default" r:id="rId9"/>
          <w:footerReference w:type="even" r:id="rId10"/>
          <w:footerReference w:type="default" r:id="rId11"/>
          <w:pgSz w:w="11900" w:h="16840"/>
          <w:pgMar w:top="1134" w:right="1417" w:bottom="1417" w:left="1417" w:header="708" w:footer="708" w:gutter="0"/>
          <w:cols w:space="708"/>
          <w:docGrid w:linePitch="360"/>
        </w:sectPr>
      </w:pPr>
      <w:bookmarkStart w:id="0" w:name="OLE_LINK112"/>
      <w:bookmarkStart w:id="1" w:name="OLE_LINK113"/>
      <w:bookmarkStart w:id="2" w:name="OLE_LINK63"/>
      <w:bookmarkStart w:id="3" w:name="OLE_LINK64"/>
      <w:bookmarkStart w:id="4" w:name="OLE_LINK102"/>
      <w:bookmarkStart w:id="5" w:name="OLE_LINK103"/>
      <w:r>
        <w:rPr>
          <w:rFonts w:asciiTheme="minorHAnsi" w:hAnsiTheme="minorHAnsi"/>
          <w:b/>
        </w:rPr>
        <w:t>AIDA-Formel</w:t>
      </w:r>
      <w:r w:rsidR="00035F4A">
        <w:rPr>
          <w:rFonts w:asciiTheme="minorHAnsi" w:hAnsiTheme="minorHAnsi"/>
          <w:b/>
        </w:rPr>
        <w:br/>
      </w:r>
      <w:r>
        <w:rPr>
          <w:rFonts w:asciiTheme="minorHAnsi" w:hAnsiTheme="minorHAnsi"/>
          <w:bCs/>
          <w:sz w:val="28"/>
          <w:szCs w:val="28"/>
        </w:rPr>
        <w:t>Vierstufiges Modell der Werbewirkung</w:t>
      </w:r>
    </w:p>
    <w:bookmarkEnd w:id="0"/>
    <w:bookmarkEnd w:id="1"/>
    <w:bookmarkEnd w:id="2"/>
    <w:bookmarkEnd w:id="3"/>
    <w:p w14:paraId="14261152" w14:textId="0848E53D" w:rsidR="003F3BE7" w:rsidRPr="0078296C" w:rsidRDefault="003F3BE7" w:rsidP="0078296C">
      <w:pPr>
        <w:spacing w:after="60"/>
        <w:jc w:val="both"/>
        <w:rPr>
          <w:rFonts w:cstheme="majorHAnsi"/>
          <w:sz w:val="22"/>
          <w:szCs w:val="22"/>
        </w:rPr>
      </w:pPr>
      <w:r w:rsidRPr="0078296C">
        <w:rPr>
          <w:rFonts w:cstheme="majorHAnsi"/>
          <w:sz w:val="22"/>
          <w:szCs w:val="22"/>
        </w:rPr>
        <w:t xml:space="preserve">Schon seit vielen Jahrzehnten wird die amerikanische AIDA-Formel zur Darstellung der Wirkungsabsichten von Werbung und damit auch zur Darstellung der Werbewirkung genutzt. </w:t>
      </w:r>
      <w:r w:rsidR="0078296C" w:rsidRPr="0078296C">
        <w:rPr>
          <w:rFonts w:cstheme="majorHAnsi"/>
          <w:sz w:val="22"/>
          <w:szCs w:val="22"/>
        </w:rPr>
        <w:t xml:space="preserve">Die AIDA-Formel wurde 1898 von E. St. Elmo Lewis zur Gliederung von Verkaufsgesprächen entwickelt. </w:t>
      </w:r>
    </w:p>
    <w:p w14:paraId="44C47D64" w14:textId="1C10D938" w:rsidR="003F3BE7" w:rsidRPr="0078296C" w:rsidRDefault="0078296C" w:rsidP="0078296C">
      <w:pPr>
        <w:spacing w:before="240" w:after="240"/>
        <w:jc w:val="center"/>
        <w:rPr>
          <w:rFonts w:cstheme="majorHAnsi"/>
          <w:sz w:val="22"/>
          <w:szCs w:val="22"/>
        </w:rPr>
      </w:pPr>
      <w:r>
        <w:rPr>
          <w:rFonts w:ascii="Arial" w:hAnsi="Arial" w:cs="Arial"/>
          <w:noProof/>
          <w:color w:val="0000FF"/>
          <w:szCs w:val="20"/>
        </w:rPr>
        <w:drawing>
          <wp:inline distT="0" distB="0" distL="0" distR="0" wp14:anchorId="179EF7F7" wp14:editId="0595FB47">
            <wp:extent cx="3691112" cy="3151262"/>
            <wp:effectExtent l="0" t="0" r="5080"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4000"/>
                    <a:stretch/>
                  </pic:blipFill>
                  <pic:spPr bwMode="auto">
                    <a:xfrm>
                      <a:off x="0" y="0"/>
                      <a:ext cx="3704094" cy="3162345"/>
                    </a:xfrm>
                    <a:prstGeom prst="rect">
                      <a:avLst/>
                    </a:prstGeom>
                    <a:noFill/>
                    <a:ln>
                      <a:noFill/>
                    </a:ln>
                    <a:extLst>
                      <a:ext uri="{53640926-AAD7-44D8-BBD7-CCE9431645EC}">
                        <a14:shadowObscured xmlns:a14="http://schemas.microsoft.com/office/drawing/2010/main"/>
                      </a:ext>
                    </a:extLst>
                  </pic:spPr>
                </pic:pic>
              </a:graphicData>
            </a:graphic>
          </wp:inline>
        </w:drawing>
      </w:r>
      <w:bookmarkStart w:id="6" w:name="_GoBack"/>
      <w:bookmarkEnd w:id="6"/>
    </w:p>
    <w:p w14:paraId="07C89A25" w14:textId="0A03E552" w:rsidR="003F3BE7" w:rsidRPr="0078296C" w:rsidRDefault="0078296C" w:rsidP="0078296C">
      <w:pPr>
        <w:spacing w:after="60"/>
        <w:jc w:val="both"/>
        <w:rPr>
          <w:rFonts w:cstheme="majorHAnsi"/>
          <w:sz w:val="22"/>
          <w:szCs w:val="22"/>
          <w:lang w:val="en-US"/>
        </w:rPr>
      </w:pPr>
      <w:r w:rsidRPr="0078296C">
        <w:rPr>
          <w:rFonts w:cstheme="majorHAnsi"/>
          <w:sz w:val="22"/>
          <w:szCs w:val="22"/>
        </w:rPr>
        <w:t>Die Werbewirkung basiert danach auf einem vierstufigen Prozess.</w:t>
      </w:r>
      <w:r>
        <w:rPr>
          <w:rFonts w:cstheme="majorHAnsi"/>
          <w:sz w:val="22"/>
          <w:szCs w:val="22"/>
        </w:rPr>
        <w:t xml:space="preserve"> </w:t>
      </w:r>
      <w:r w:rsidRPr="0078296C">
        <w:rPr>
          <w:rFonts w:cstheme="majorHAnsi"/>
          <w:sz w:val="22"/>
          <w:szCs w:val="22"/>
          <w:lang w:val="en-US"/>
        </w:rPr>
        <w:t>Si</w:t>
      </w:r>
      <w:r>
        <w:rPr>
          <w:rFonts w:cstheme="majorHAnsi"/>
          <w:sz w:val="22"/>
          <w:szCs w:val="22"/>
          <w:lang w:val="en-US"/>
        </w:rPr>
        <w:t>e</w:t>
      </w:r>
      <w:r w:rsidR="003F3BE7" w:rsidRPr="0078296C">
        <w:rPr>
          <w:rFonts w:cstheme="majorHAnsi"/>
          <w:sz w:val="22"/>
          <w:szCs w:val="22"/>
          <w:lang w:val="en-US"/>
        </w:rPr>
        <w:t xml:space="preserve"> vollzieht sich in vier Stufen: "attract Attention, maintain Interest, create Desire and get Action".</w:t>
      </w:r>
    </w:p>
    <w:p w14:paraId="35CE22E8" w14:textId="3078AF77" w:rsidR="003F3BE7" w:rsidRPr="0078296C" w:rsidRDefault="003F3BE7" w:rsidP="0078296C">
      <w:pPr>
        <w:spacing w:after="60"/>
        <w:jc w:val="both"/>
        <w:rPr>
          <w:rFonts w:cstheme="majorHAnsi"/>
          <w:sz w:val="22"/>
          <w:szCs w:val="22"/>
        </w:rPr>
      </w:pPr>
      <w:r w:rsidRPr="0078296C">
        <w:rPr>
          <w:rFonts w:cstheme="majorHAnsi"/>
          <w:sz w:val="22"/>
          <w:szCs w:val="22"/>
        </w:rPr>
        <w:t xml:space="preserve">Das ursprüngliche Modell wurde später um weitere Stufen, z. B. Confidence und Satisfaction ergänzt. </w:t>
      </w:r>
    </w:p>
    <w:p w14:paraId="401DF13A" w14:textId="3C573BE2" w:rsidR="003F3BE7" w:rsidRPr="0078296C" w:rsidRDefault="0078296C" w:rsidP="0078296C">
      <w:pPr>
        <w:spacing w:after="60"/>
        <w:jc w:val="both"/>
        <w:rPr>
          <w:rFonts w:cstheme="majorHAnsi"/>
          <w:sz w:val="22"/>
          <w:szCs w:val="22"/>
        </w:rPr>
      </w:pPr>
      <w:r>
        <w:rPr>
          <w:rFonts w:cstheme="majorHAnsi"/>
          <w:sz w:val="22"/>
          <w:szCs w:val="22"/>
        </w:rPr>
        <w:t>Auch wenn das AIDA-Modell heute als veraltet gilt,</w:t>
      </w:r>
      <w:r w:rsidR="003F3BE7" w:rsidRPr="0078296C">
        <w:rPr>
          <w:rFonts w:cstheme="majorHAnsi"/>
          <w:sz w:val="22"/>
          <w:szCs w:val="22"/>
        </w:rPr>
        <w:t xml:space="preserve"> verdankt die AIDA-Formel es wohl gerade diesem Umstand, dass sie bis heute immer noch populär ist. Auch in der  schulischen Werbetextanalyse hat die AIDA-Analyse zur Beschreibung des Funktionszusammenhangs der bildlichen und textlichen Elemente einer Werbeanzeige bei der Gestaltung der Werbebotschaft noch immer ihren mehr oder weniger festen Platz.</w:t>
      </w:r>
    </w:p>
    <w:p w14:paraId="57BC1AD5" w14:textId="77777777" w:rsidR="003F3BE7" w:rsidRPr="0078296C" w:rsidRDefault="003F3BE7" w:rsidP="0078296C">
      <w:pPr>
        <w:spacing w:after="60"/>
        <w:jc w:val="both"/>
        <w:rPr>
          <w:rFonts w:cstheme="majorHAnsi"/>
          <w:b/>
          <w:bCs/>
          <w:sz w:val="22"/>
          <w:szCs w:val="22"/>
        </w:rPr>
      </w:pPr>
      <w:r w:rsidRPr="0078296C">
        <w:rPr>
          <w:rFonts w:cstheme="majorHAnsi"/>
          <w:b/>
          <w:bCs/>
          <w:sz w:val="22"/>
          <w:szCs w:val="22"/>
        </w:rPr>
        <w:t>Attention</w:t>
      </w:r>
    </w:p>
    <w:p w14:paraId="665E3245" w14:textId="77777777" w:rsidR="003F3BE7" w:rsidRPr="0078296C" w:rsidRDefault="003F3BE7" w:rsidP="0078296C">
      <w:pPr>
        <w:spacing w:after="60"/>
        <w:jc w:val="both"/>
        <w:rPr>
          <w:rFonts w:cstheme="majorHAnsi"/>
          <w:sz w:val="22"/>
          <w:szCs w:val="22"/>
        </w:rPr>
      </w:pPr>
      <w:r w:rsidRPr="0078296C">
        <w:rPr>
          <w:rFonts w:cstheme="majorHAnsi"/>
          <w:sz w:val="22"/>
          <w:szCs w:val="22"/>
        </w:rPr>
        <w:t xml:space="preserve">Werbung soll Aufmerksamkeit erregen und tut dies auf vielfältige Art und Weise. Sie kann dies mit Bild oder Text tun. Wenn sie die gesprochene oder geschriebene Sprache verwendet, erzeugt sie, so die Annahmen, von sich aus Aufmerksamkeit, das A aus der AIDA-Formel ergibt sich damit quasi umsonst. Denn, wie Perrin (2004) betont: "Geschriebenes verführt zum Anlesen, Gesprochenes zum Zuhören." </w:t>
      </w:r>
    </w:p>
    <w:p w14:paraId="46BB798D" w14:textId="77777777" w:rsidR="003F3BE7" w:rsidRPr="0078296C" w:rsidRDefault="003F3BE7" w:rsidP="0078296C">
      <w:pPr>
        <w:spacing w:after="60"/>
        <w:jc w:val="both"/>
        <w:rPr>
          <w:rFonts w:cstheme="majorHAnsi"/>
          <w:sz w:val="22"/>
          <w:szCs w:val="22"/>
        </w:rPr>
      </w:pPr>
      <w:r w:rsidRPr="0078296C">
        <w:rPr>
          <w:rFonts w:cstheme="majorHAnsi"/>
          <w:sz w:val="22"/>
          <w:szCs w:val="22"/>
        </w:rPr>
        <w:t>Angewendet auf das Betrachten einer Werbeanzeige wird, sofern bildliche Elemente vorhanden sind, eine bildliche Darstellung wohl zunächst die Aufgabe der Erregung von Aufmerksamkeit übernehmen (Blickfangfunktion).</w:t>
      </w:r>
    </w:p>
    <w:p w14:paraId="2132F310" w14:textId="77777777" w:rsidR="003F3BE7" w:rsidRPr="0078296C" w:rsidRDefault="003F3BE7" w:rsidP="0078296C">
      <w:pPr>
        <w:spacing w:after="60"/>
        <w:jc w:val="both"/>
        <w:rPr>
          <w:rFonts w:cstheme="majorHAnsi"/>
          <w:b/>
          <w:bCs/>
          <w:sz w:val="22"/>
          <w:szCs w:val="22"/>
        </w:rPr>
      </w:pPr>
      <w:r w:rsidRPr="0078296C">
        <w:rPr>
          <w:rFonts w:cstheme="majorHAnsi"/>
          <w:b/>
          <w:bCs/>
          <w:sz w:val="22"/>
          <w:szCs w:val="22"/>
        </w:rPr>
        <w:t>Von Attention zu Interest</w:t>
      </w:r>
    </w:p>
    <w:p w14:paraId="219EA230" w14:textId="77777777" w:rsidR="0078296C" w:rsidRDefault="003F3BE7" w:rsidP="0078296C">
      <w:pPr>
        <w:spacing w:after="60"/>
        <w:jc w:val="both"/>
        <w:rPr>
          <w:rFonts w:cstheme="majorHAnsi"/>
          <w:sz w:val="22"/>
          <w:szCs w:val="22"/>
        </w:rPr>
      </w:pPr>
      <w:r w:rsidRPr="0078296C">
        <w:rPr>
          <w:rFonts w:cstheme="majorHAnsi"/>
          <w:sz w:val="22"/>
          <w:szCs w:val="22"/>
        </w:rPr>
        <w:t xml:space="preserve">So "automatisch" wie bei der Erregung von Aufmerksamkeit, geht es beim Entstehen von Interesse, der nächsten Stufe des Modells nicht zu. </w:t>
      </w:r>
    </w:p>
    <w:p w14:paraId="3AA36250" w14:textId="36B0399A" w:rsidR="003F3BE7" w:rsidRPr="0078296C" w:rsidRDefault="003F3BE7" w:rsidP="0078296C">
      <w:pPr>
        <w:spacing w:after="60"/>
        <w:jc w:val="both"/>
        <w:rPr>
          <w:rFonts w:cstheme="majorHAnsi"/>
          <w:sz w:val="22"/>
          <w:szCs w:val="22"/>
        </w:rPr>
      </w:pPr>
      <w:r w:rsidRPr="0078296C">
        <w:rPr>
          <w:rFonts w:cstheme="majorHAnsi"/>
          <w:sz w:val="22"/>
          <w:szCs w:val="22"/>
        </w:rPr>
        <w:lastRenderedPageBreak/>
        <w:t xml:space="preserve">Interesse entsteht nämlich erst dann, wenn die Werbung über sich selbst hinausweist. Sie muss sich also auf etwas beziehen, was in der Wirklichkeit existiert oder so existieren könnte, um unser Interesse auszulösen. </w:t>
      </w:r>
    </w:p>
    <w:p w14:paraId="28FF6511" w14:textId="77777777" w:rsidR="003F3BE7" w:rsidRPr="0078296C" w:rsidRDefault="003F3BE7" w:rsidP="0078296C">
      <w:pPr>
        <w:spacing w:after="60"/>
        <w:jc w:val="both"/>
        <w:rPr>
          <w:rFonts w:cstheme="majorHAnsi"/>
          <w:sz w:val="22"/>
          <w:szCs w:val="22"/>
        </w:rPr>
      </w:pPr>
      <w:r w:rsidRPr="0078296C">
        <w:rPr>
          <w:rFonts w:cstheme="majorHAnsi"/>
          <w:sz w:val="22"/>
          <w:szCs w:val="22"/>
        </w:rPr>
        <w:t>Ein Bild, im Speziellen eine Produktabbildung einer Nivea-Creme-Dose z. B., allein reicht hierzu im Allgemeinen nicht aus. Wenn wir aber in einer Zeitungsbeilage zur Fußball-EM neben einer Abbildung der "Creme Q10" von Nivea den Text "Energie für Sofa-Kicker" lesen, wird unser Interesse am beworbenen Produkt von Nivea geweckt: Wir wollen wissen, was die Produktabbildung mit dem Text zu tun hat.</w:t>
      </w:r>
    </w:p>
    <w:p w14:paraId="68D4F405" w14:textId="77777777" w:rsidR="003F3BE7" w:rsidRPr="0078296C" w:rsidRDefault="003F3BE7" w:rsidP="0078296C">
      <w:pPr>
        <w:spacing w:after="60"/>
        <w:jc w:val="both"/>
        <w:rPr>
          <w:rFonts w:cstheme="majorHAnsi"/>
          <w:sz w:val="22"/>
          <w:szCs w:val="22"/>
        </w:rPr>
      </w:pPr>
      <w:r w:rsidRPr="0078296C">
        <w:rPr>
          <w:rFonts w:cstheme="majorHAnsi"/>
          <w:sz w:val="22"/>
          <w:szCs w:val="22"/>
        </w:rPr>
        <w:t>Ebenso verhält es sich, wenn uns ein Sony-Werbeplakat mit der Frage ins Grübeln bringt "Warum Dario Conti seine Lieblingstore in jedem Zimmer sehen kann".</w:t>
      </w:r>
    </w:p>
    <w:p w14:paraId="4CA26285" w14:textId="77777777" w:rsidR="003F3BE7" w:rsidRPr="0078296C" w:rsidRDefault="003F3BE7" w:rsidP="0078296C">
      <w:pPr>
        <w:spacing w:after="60"/>
        <w:jc w:val="both"/>
        <w:rPr>
          <w:rFonts w:cstheme="majorHAnsi"/>
          <w:sz w:val="22"/>
          <w:szCs w:val="22"/>
        </w:rPr>
      </w:pPr>
      <w:r w:rsidRPr="0078296C">
        <w:rPr>
          <w:rFonts w:cstheme="majorHAnsi"/>
          <w:sz w:val="22"/>
          <w:szCs w:val="22"/>
        </w:rPr>
        <w:t>In beiden Fällen entsteht das Interesse erst, wenn sich die Werbung auf bestimmte Ausschnitte der außersprachlichen Wirklichkeit bezieht.</w:t>
      </w:r>
    </w:p>
    <w:p w14:paraId="0CAA6814" w14:textId="77777777" w:rsidR="003F3BE7" w:rsidRPr="0078296C" w:rsidRDefault="003F3BE7" w:rsidP="0078296C">
      <w:pPr>
        <w:pStyle w:val="Listenabsatz"/>
        <w:numPr>
          <w:ilvl w:val="0"/>
          <w:numId w:val="11"/>
        </w:numPr>
        <w:spacing w:after="60"/>
        <w:jc w:val="both"/>
        <w:rPr>
          <w:rFonts w:cstheme="majorHAnsi"/>
          <w:sz w:val="22"/>
          <w:szCs w:val="22"/>
        </w:rPr>
      </w:pPr>
      <w:r w:rsidRPr="0078296C">
        <w:rPr>
          <w:rFonts w:cstheme="majorHAnsi"/>
          <w:sz w:val="22"/>
          <w:szCs w:val="22"/>
        </w:rPr>
        <w:t>Wenn also im Falle der Niveacreme "Q10" auf "Coenzyme Q10" verwiesen wird, dann sollen wir annehmen, dass das Produkt auch dieses "Coenzym" enthält.</w:t>
      </w:r>
    </w:p>
    <w:p w14:paraId="00677FFE" w14:textId="77777777" w:rsidR="003F3BE7" w:rsidRPr="0078296C" w:rsidRDefault="003F3BE7" w:rsidP="0078296C">
      <w:pPr>
        <w:pStyle w:val="Listenabsatz"/>
        <w:numPr>
          <w:ilvl w:val="0"/>
          <w:numId w:val="11"/>
        </w:numPr>
        <w:spacing w:after="60"/>
        <w:jc w:val="both"/>
        <w:rPr>
          <w:rFonts w:cstheme="majorHAnsi"/>
          <w:sz w:val="22"/>
          <w:szCs w:val="22"/>
        </w:rPr>
      </w:pPr>
      <w:r w:rsidRPr="0078296C">
        <w:rPr>
          <w:rFonts w:cstheme="majorHAnsi"/>
          <w:sz w:val="22"/>
          <w:szCs w:val="22"/>
        </w:rPr>
        <w:t>Wenn in der Sony-Plakatwerbung von einem gewissen Herrn Conti die Rede ist, der "seine Lieblingstore" hinter jeder Tür genießen könne, sollen wir glauben, dass es diesen Herrn auch wirklich gibt.</w:t>
      </w:r>
    </w:p>
    <w:p w14:paraId="1DA5D3A5" w14:textId="3A7C6A44" w:rsidR="003F3BE7" w:rsidRPr="0078296C" w:rsidRDefault="003F3BE7" w:rsidP="0078296C">
      <w:pPr>
        <w:spacing w:after="60"/>
        <w:jc w:val="both"/>
        <w:rPr>
          <w:rFonts w:cstheme="majorHAnsi"/>
          <w:sz w:val="22"/>
          <w:szCs w:val="22"/>
        </w:rPr>
      </w:pPr>
      <w:r w:rsidRPr="0078296C">
        <w:rPr>
          <w:rFonts w:cstheme="majorHAnsi"/>
          <w:sz w:val="22"/>
          <w:szCs w:val="22"/>
        </w:rPr>
        <w:t>Beim Betrachten einer Werbeanzeige kann es di</w:t>
      </w:r>
      <w:r w:rsidR="0078296C">
        <w:rPr>
          <w:rFonts w:cstheme="majorHAnsi"/>
          <w:sz w:val="22"/>
          <w:szCs w:val="22"/>
        </w:rPr>
        <w:t>e</w:t>
      </w:r>
      <w:r w:rsidR="0078296C">
        <w:rPr>
          <w:rFonts w:ascii="Segoe UI Symbol" w:hAnsi="Segoe UI Symbol" w:cs="Segoe UI Symbol"/>
          <w:sz w:val="22"/>
          <w:szCs w:val="22"/>
        </w:rPr>
        <w:t xml:space="preserve"> </w:t>
      </w:r>
      <w:r w:rsidRPr="0078296C">
        <w:rPr>
          <w:rFonts w:cstheme="majorHAnsi"/>
          <w:sz w:val="22"/>
          <w:szCs w:val="22"/>
        </w:rPr>
        <w:t>Headline sein, von der in der Bild-Text-Kombination solche Wirkungen ausgehen.</w:t>
      </w:r>
    </w:p>
    <w:p w14:paraId="7DB52666" w14:textId="77777777" w:rsidR="003F3BE7" w:rsidRPr="0078296C" w:rsidRDefault="003F3BE7" w:rsidP="0078296C">
      <w:pPr>
        <w:spacing w:after="60"/>
        <w:jc w:val="both"/>
        <w:rPr>
          <w:rFonts w:cstheme="majorHAnsi"/>
          <w:b/>
          <w:bCs/>
          <w:sz w:val="22"/>
          <w:szCs w:val="22"/>
        </w:rPr>
      </w:pPr>
      <w:r w:rsidRPr="0078296C">
        <w:rPr>
          <w:rFonts w:cstheme="majorHAnsi"/>
          <w:b/>
          <w:bCs/>
          <w:sz w:val="22"/>
          <w:szCs w:val="22"/>
        </w:rPr>
        <w:t>Von Interest zu Desire</w:t>
      </w:r>
    </w:p>
    <w:p w14:paraId="298F0DE5" w14:textId="77777777" w:rsidR="003F3BE7" w:rsidRPr="0078296C" w:rsidRDefault="003F3BE7" w:rsidP="0078296C">
      <w:pPr>
        <w:spacing w:after="60"/>
        <w:jc w:val="both"/>
        <w:rPr>
          <w:rFonts w:cstheme="majorHAnsi"/>
          <w:sz w:val="22"/>
          <w:szCs w:val="22"/>
        </w:rPr>
      </w:pPr>
      <w:r w:rsidRPr="0078296C">
        <w:rPr>
          <w:rFonts w:cstheme="majorHAnsi"/>
          <w:sz w:val="22"/>
          <w:szCs w:val="22"/>
        </w:rPr>
        <w:t>Aufmerksamkeit und gewecktes Interesse lösen aber per se noch keinen Besitzwunsch (Desire) aus. Denn: "Damit nun aber ein Desire keimen kann, muss das Verstehen zuerst über das Gesagte oder Geschriebene hinausreichen - man muss mehr verstehen, als dasteht." (Perrin 2004)</w:t>
      </w:r>
    </w:p>
    <w:p w14:paraId="7014C0F6" w14:textId="77777777" w:rsidR="003F3BE7" w:rsidRPr="0078296C" w:rsidRDefault="003F3BE7" w:rsidP="0078296C">
      <w:pPr>
        <w:spacing w:after="60"/>
        <w:jc w:val="both"/>
        <w:rPr>
          <w:rFonts w:cstheme="majorHAnsi"/>
          <w:sz w:val="22"/>
          <w:szCs w:val="22"/>
        </w:rPr>
      </w:pPr>
      <w:r w:rsidRPr="0078296C">
        <w:rPr>
          <w:rFonts w:cstheme="majorHAnsi"/>
          <w:sz w:val="22"/>
          <w:szCs w:val="22"/>
        </w:rPr>
        <w:t>Dem Rezipienten der Nivea-Werbung muss also mithin klar werden, dass das Produkt nicht nur für die Europameisterschaft taugt, sondern auch noch danach.</w:t>
      </w:r>
    </w:p>
    <w:p w14:paraId="673B951A" w14:textId="77777777" w:rsidR="003F3BE7" w:rsidRPr="0078296C" w:rsidRDefault="003F3BE7" w:rsidP="0078296C">
      <w:pPr>
        <w:spacing w:after="60"/>
        <w:jc w:val="both"/>
        <w:rPr>
          <w:rFonts w:cstheme="majorHAnsi"/>
          <w:sz w:val="22"/>
          <w:szCs w:val="22"/>
        </w:rPr>
      </w:pPr>
      <w:r w:rsidRPr="0078296C">
        <w:rPr>
          <w:rFonts w:cstheme="majorHAnsi"/>
          <w:sz w:val="22"/>
          <w:szCs w:val="22"/>
        </w:rPr>
        <w:t>Und hinsichtlich der Sony-Werbung muss er glauben, dass die angepriesene Videoanlage eben nicht nur Herrn Conti, sondern auch ihn selbst zufrieden stellen würde.</w:t>
      </w:r>
    </w:p>
    <w:p w14:paraId="73D3EA79" w14:textId="77777777" w:rsidR="003F3BE7" w:rsidRPr="0078296C" w:rsidRDefault="003F3BE7" w:rsidP="0078296C">
      <w:pPr>
        <w:spacing w:after="60"/>
        <w:jc w:val="both"/>
        <w:rPr>
          <w:rFonts w:cstheme="majorHAnsi"/>
          <w:b/>
          <w:bCs/>
          <w:sz w:val="22"/>
          <w:szCs w:val="22"/>
        </w:rPr>
      </w:pPr>
      <w:r w:rsidRPr="0078296C">
        <w:rPr>
          <w:rFonts w:cstheme="majorHAnsi"/>
          <w:b/>
          <w:bCs/>
          <w:sz w:val="22"/>
          <w:szCs w:val="22"/>
        </w:rPr>
        <w:t>Von Desire zu Action</w:t>
      </w:r>
    </w:p>
    <w:p w14:paraId="23D7109B" w14:textId="77777777" w:rsidR="003F3BE7" w:rsidRPr="0078296C" w:rsidRDefault="003F3BE7" w:rsidP="0078296C">
      <w:pPr>
        <w:spacing w:after="60"/>
        <w:jc w:val="both"/>
        <w:rPr>
          <w:rFonts w:cstheme="majorHAnsi"/>
          <w:sz w:val="22"/>
          <w:szCs w:val="22"/>
        </w:rPr>
      </w:pPr>
      <w:r w:rsidRPr="0078296C">
        <w:rPr>
          <w:rFonts w:cstheme="majorHAnsi"/>
          <w:sz w:val="22"/>
          <w:szCs w:val="22"/>
        </w:rPr>
        <w:t xml:space="preserve">Den Übergang vom erzeugten Besitzwunsch (Desire) zum Kauf (Action) ermöglichen mitunter die weiteren Zusatzhinweise. Diese können Informationsmöglichkeiten durch das Internet, Postadresse, Telefonnummer etc. bereitstellen. </w:t>
      </w:r>
    </w:p>
    <w:p w14:paraId="0CA4CC79" w14:textId="77777777" w:rsidR="003F3BE7" w:rsidRPr="0078296C" w:rsidRDefault="003F3BE7" w:rsidP="0078296C">
      <w:pPr>
        <w:spacing w:after="60"/>
        <w:jc w:val="both"/>
        <w:rPr>
          <w:rFonts w:cstheme="majorHAnsi"/>
          <w:sz w:val="22"/>
          <w:szCs w:val="22"/>
        </w:rPr>
      </w:pPr>
      <w:r w:rsidRPr="0078296C">
        <w:rPr>
          <w:rFonts w:cstheme="majorHAnsi"/>
          <w:sz w:val="22"/>
          <w:szCs w:val="22"/>
        </w:rPr>
        <w:t>So waren bei den beiden dargestellten Fällen die Internetadressen so gesetzt sind, dass sie hinreichend auffällig waren. Diese Internetadressen enthalten im Klartext drei Befehle:</w:t>
      </w:r>
    </w:p>
    <w:p w14:paraId="5DA474C1" w14:textId="4D4AFC46" w:rsidR="003F3BE7" w:rsidRDefault="003F3BE7" w:rsidP="0078296C">
      <w:pPr>
        <w:spacing w:after="60"/>
        <w:jc w:val="both"/>
        <w:rPr>
          <w:rFonts w:cstheme="majorHAnsi"/>
          <w:sz w:val="22"/>
          <w:szCs w:val="22"/>
        </w:rPr>
      </w:pPr>
      <w:r w:rsidRPr="0078296C">
        <w:rPr>
          <w:rFonts w:cstheme="majorHAnsi"/>
          <w:sz w:val="22"/>
          <w:szCs w:val="22"/>
        </w:rPr>
        <w:t>"Merken Sie sich die Adresse, wählen Sie sie an, und kaufen Sie die Produkte." (Perrin 2004)</w:t>
      </w:r>
    </w:p>
    <w:p w14:paraId="50FF3320" w14:textId="77777777" w:rsidR="0078296C" w:rsidRDefault="0078296C" w:rsidP="0078296C">
      <w:pPr>
        <w:spacing w:after="60"/>
        <w:rPr>
          <w:rFonts w:asciiTheme="majorHAnsi" w:hAnsiTheme="majorHAnsi" w:cstheme="majorHAnsi"/>
          <w:sz w:val="22"/>
          <w:szCs w:val="22"/>
        </w:rPr>
      </w:pPr>
    </w:p>
    <w:p w14:paraId="50BCEDAF" w14:textId="0F6C838B" w:rsidR="0078296C" w:rsidRPr="0078296C" w:rsidRDefault="0078296C" w:rsidP="0078296C">
      <w:pPr>
        <w:spacing w:after="60"/>
        <w:rPr>
          <w:rFonts w:asciiTheme="majorHAnsi" w:hAnsiTheme="majorHAnsi" w:cstheme="majorHAnsi"/>
          <w:sz w:val="22"/>
          <w:szCs w:val="22"/>
        </w:rPr>
      </w:pPr>
      <w:r w:rsidRPr="0078296C">
        <w:rPr>
          <w:rFonts w:asciiTheme="majorHAnsi" w:hAnsiTheme="majorHAnsi" w:cstheme="majorHAnsi"/>
          <w:sz w:val="22"/>
          <w:szCs w:val="22"/>
        </w:rPr>
        <w:t>Perrin, Daniel (2004): Lies mich. Sprache wirbt immer, mindestens für sich selbst, in: NZZ online, Neue Zürcher Zeitung, 29.06.04, http://www.nzz.ch/servlets/ch.nzz.newzz.DruckformatServlet?url=/2004/06/29/hx/article9NXE1.nzzoml, 5.8.04</w:t>
      </w:r>
      <w:r w:rsidRPr="0078296C">
        <w:rPr>
          <w:rFonts w:asciiTheme="majorHAnsi" w:hAnsiTheme="majorHAnsi" w:cstheme="majorHAnsi"/>
          <w:sz w:val="22"/>
          <w:szCs w:val="22"/>
        </w:rPr>
        <w:t xml:space="preserve"> </w:t>
      </w:r>
    </w:p>
    <w:p w14:paraId="559DC916" w14:textId="30DB06E6" w:rsidR="00BF0451" w:rsidRPr="00CF31C6" w:rsidRDefault="00BF0451" w:rsidP="0078296C">
      <w:pPr>
        <w:spacing w:before="840" w:after="240"/>
        <w:rPr>
          <w:rFonts w:asciiTheme="majorHAnsi" w:hAnsiTheme="majorHAnsi" w:cstheme="majorHAnsi"/>
          <w:b/>
          <w:bCs/>
          <w:sz w:val="24"/>
        </w:rPr>
      </w:pPr>
      <w:r w:rsidRPr="00CF31C6">
        <w:rPr>
          <w:rFonts w:asciiTheme="majorHAnsi" w:hAnsiTheme="majorHAnsi" w:cstheme="majorHAnsi"/>
          <w:b/>
          <w:bCs/>
          <w:sz w:val="24"/>
        </w:rPr>
        <w:t>Arbeitsanregungen</w:t>
      </w:r>
    </w:p>
    <w:bookmarkEnd w:id="4"/>
    <w:bookmarkEnd w:id="5"/>
    <w:p w14:paraId="131C00FA" w14:textId="77777777" w:rsidR="0078296C" w:rsidRPr="0078296C" w:rsidRDefault="0078296C" w:rsidP="0078296C">
      <w:pPr>
        <w:pStyle w:val="Listenabsatz"/>
        <w:numPr>
          <w:ilvl w:val="0"/>
          <w:numId w:val="10"/>
        </w:numPr>
        <w:spacing w:after="60"/>
        <w:rPr>
          <w:rFonts w:asciiTheme="majorHAnsi" w:hAnsiTheme="majorHAnsi" w:cstheme="majorHAnsi"/>
          <w:sz w:val="24"/>
        </w:rPr>
      </w:pPr>
      <w:r w:rsidRPr="0078296C">
        <w:rPr>
          <w:rFonts w:asciiTheme="majorHAnsi" w:hAnsiTheme="majorHAnsi" w:cstheme="majorHAnsi"/>
          <w:sz w:val="24"/>
        </w:rPr>
        <w:t>Stellen Sie dar, was man unter der AIDA-Formel versteht.</w:t>
      </w:r>
    </w:p>
    <w:p w14:paraId="069BA8E9" w14:textId="425D24FF" w:rsidR="00C645D4" w:rsidRPr="0078296C" w:rsidRDefault="0078296C" w:rsidP="0078296C">
      <w:pPr>
        <w:pStyle w:val="Listenabsatz"/>
        <w:numPr>
          <w:ilvl w:val="0"/>
          <w:numId w:val="10"/>
        </w:numPr>
        <w:spacing w:after="60"/>
        <w:rPr>
          <w:rFonts w:asciiTheme="majorHAnsi" w:hAnsiTheme="majorHAnsi" w:cstheme="majorHAnsi"/>
          <w:sz w:val="24"/>
        </w:rPr>
      </w:pPr>
      <w:r w:rsidRPr="0078296C">
        <w:rPr>
          <w:rFonts w:asciiTheme="majorHAnsi" w:hAnsiTheme="majorHAnsi" w:cstheme="majorHAnsi"/>
          <w:sz w:val="24"/>
        </w:rPr>
        <w:t>Zeigen Sie an einem der genannten Beispiele oder an einem Beispiel Ihrer Wahl auf, wie das Modell eines linearen Werbewirkungsprozesses verlaufen soll.</w:t>
      </w:r>
    </w:p>
    <w:sectPr w:rsidR="00C645D4" w:rsidRPr="0078296C" w:rsidSect="001F1D89">
      <w:headerReference w:type="even" r:id="rId14"/>
      <w:headerReference w:type="default" r:id="rId15"/>
      <w:footerReference w:type="even" r:id="rId16"/>
      <w:footerReference w:type="default" r:id="rId17"/>
      <w:type w:val="continuous"/>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EAB0" w14:textId="77777777" w:rsidR="00FC3611" w:rsidRDefault="00FC3611" w:rsidP="003016EC">
      <w:r>
        <w:separator/>
      </w:r>
    </w:p>
  </w:endnote>
  <w:endnote w:type="continuationSeparator" w:id="0">
    <w:p w14:paraId="7DE62BBC" w14:textId="77777777" w:rsidR="00FC3611" w:rsidRDefault="00FC361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BFFE" w14:textId="77777777" w:rsidR="005D5C0B" w:rsidRPr="007D051E" w:rsidRDefault="005D5C0B"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0256" behindDoc="0" locked="0" layoutInCell="1" allowOverlap="1" wp14:anchorId="3F7D61B8" wp14:editId="481A9FCB">
          <wp:simplePos x="0" y="0"/>
          <wp:positionH relativeFrom="column">
            <wp:posOffset>8716309</wp:posOffset>
          </wp:positionH>
          <wp:positionV relativeFrom="paragraph">
            <wp:posOffset>162560</wp:posOffset>
          </wp:positionV>
          <wp:extent cx="571500" cy="226695"/>
          <wp:effectExtent l="0" t="0" r="0" b="1905"/>
          <wp:wrapSquare wrapText="bothSides"/>
          <wp:docPr id="44" name="Grafik 4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0139" w14:textId="34C9F7C8" w:rsidR="00297259" w:rsidRPr="00297259" w:rsidRDefault="00297259" w:rsidP="00297259">
    <w:pPr>
      <w:pStyle w:val="Fuzeile"/>
      <w:pBdr>
        <w:top w:val="single" w:sz="4" w:space="12" w:color="auto"/>
      </w:pBdr>
      <w:ind w:right="357"/>
      <w:rPr>
        <w:rFonts w:ascii="Cambria" w:hAnsi="Cambria"/>
        <w:szCs w:val="20"/>
      </w:rPr>
    </w:pPr>
    <w:r>
      <w:rPr>
        <w:rFonts w:ascii="Cambria" w:hAnsi="Cambria"/>
        <w:noProof/>
        <w:sz w:val="16"/>
        <w:szCs w:val="16"/>
      </w:rPr>
      <w:drawing>
        <wp:anchor distT="0" distB="0" distL="114300" distR="114300" simplePos="0" relativeHeight="251683328" behindDoc="0" locked="0" layoutInCell="1" allowOverlap="1" wp14:anchorId="22A68B1F" wp14:editId="6A33DFE7">
          <wp:simplePos x="0" y="0"/>
          <wp:positionH relativeFrom="column">
            <wp:posOffset>5225564</wp:posOffset>
          </wp:positionH>
          <wp:positionV relativeFrom="paragraph">
            <wp:posOffset>241150</wp:posOffset>
          </wp:positionV>
          <wp:extent cx="572770" cy="231775"/>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231775"/>
                  </a:xfrm>
                  <a:prstGeom prst="rect">
                    <a:avLst/>
                  </a:prstGeom>
                  <a:noFill/>
                </pic:spPr>
              </pic:pic>
            </a:graphicData>
          </a:graphic>
          <wp14:sizeRelH relativeFrom="page">
            <wp14:pctWidth>0</wp14:pctWidth>
          </wp14:sizeRelH>
          <wp14:sizeRelV relativeFrom="page">
            <wp14:pctHeight>0</wp14:pctHeight>
          </wp14:sizeRelV>
        </wp:anchor>
      </w:drawing>
    </w:r>
    <w:r w:rsidRPr="0022746E">
      <w:rPr>
        <w:noProof/>
      </w:rPr>
      <w:drawing>
        <wp:anchor distT="0" distB="0" distL="114300" distR="114300" simplePos="0" relativeHeight="251682304" behindDoc="0" locked="0" layoutInCell="1" allowOverlap="1" wp14:anchorId="6321913C" wp14:editId="19CD8F5A">
          <wp:simplePos x="0" y="0"/>
          <wp:positionH relativeFrom="column">
            <wp:posOffset>8692253</wp:posOffset>
          </wp:positionH>
          <wp:positionV relativeFrom="paragraph">
            <wp:posOffset>204955</wp:posOffset>
          </wp:positionV>
          <wp:extent cx="571500" cy="208915"/>
          <wp:effectExtent l="0" t="0" r="0" b="635"/>
          <wp:wrapSquare wrapText="bothSides"/>
          <wp:docPr id="46" name="Grafik 4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3"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3D3D" w14:textId="77777777" w:rsidR="00577112" w:rsidRPr="007D051E" w:rsidRDefault="00577112"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703808" behindDoc="0" locked="0" layoutInCell="1" allowOverlap="1" wp14:anchorId="23A87640" wp14:editId="10CD35FE">
          <wp:simplePos x="0" y="0"/>
          <wp:positionH relativeFrom="column">
            <wp:posOffset>8716309</wp:posOffset>
          </wp:positionH>
          <wp:positionV relativeFrom="paragraph">
            <wp:posOffset>162560</wp:posOffset>
          </wp:positionV>
          <wp:extent cx="571500" cy="226695"/>
          <wp:effectExtent l="0" t="0" r="0" b="1905"/>
          <wp:wrapSquare wrapText="bothSides"/>
          <wp:docPr id="31" name="Grafik 3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2B3B" w14:textId="77777777" w:rsidR="00577112" w:rsidRPr="00297259" w:rsidRDefault="00577112" w:rsidP="00297259">
    <w:pPr>
      <w:pStyle w:val="Fuzeile"/>
      <w:pBdr>
        <w:top w:val="single" w:sz="4" w:space="12" w:color="auto"/>
      </w:pBdr>
      <w:ind w:right="357"/>
      <w:rPr>
        <w:rFonts w:ascii="Cambria" w:hAnsi="Cambria"/>
        <w:szCs w:val="20"/>
      </w:rPr>
    </w:pPr>
    <w:r>
      <w:rPr>
        <w:rFonts w:ascii="Cambria" w:hAnsi="Cambria"/>
        <w:noProof/>
        <w:sz w:val="16"/>
        <w:szCs w:val="16"/>
      </w:rPr>
      <w:drawing>
        <wp:anchor distT="0" distB="0" distL="114300" distR="114300" simplePos="0" relativeHeight="251705856" behindDoc="0" locked="0" layoutInCell="1" allowOverlap="1" wp14:anchorId="2B9D025A" wp14:editId="41700F8F">
          <wp:simplePos x="0" y="0"/>
          <wp:positionH relativeFrom="column">
            <wp:posOffset>5225564</wp:posOffset>
          </wp:positionH>
          <wp:positionV relativeFrom="paragraph">
            <wp:posOffset>241150</wp:posOffset>
          </wp:positionV>
          <wp:extent cx="572770" cy="231775"/>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231775"/>
                  </a:xfrm>
                  <a:prstGeom prst="rect">
                    <a:avLst/>
                  </a:prstGeom>
                  <a:noFill/>
                </pic:spPr>
              </pic:pic>
            </a:graphicData>
          </a:graphic>
          <wp14:sizeRelH relativeFrom="page">
            <wp14:pctWidth>0</wp14:pctWidth>
          </wp14:sizeRelH>
          <wp14:sizeRelV relativeFrom="page">
            <wp14:pctHeight>0</wp14:pctHeight>
          </wp14:sizeRelV>
        </wp:anchor>
      </w:drawing>
    </w:r>
    <w:r w:rsidRPr="0022746E">
      <w:rPr>
        <w:noProof/>
      </w:rPr>
      <w:drawing>
        <wp:anchor distT="0" distB="0" distL="114300" distR="114300" simplePos="0" relativeHeight="251704832" behindDoc="0" locked="0" layoutInCell="1" allowOverlap="1" wp14:anchorId="0311CB20" wp14:editId="5CAA4CDC">
          <wp:simplePos x="0" y="0"/>
          <wp:positionH relativeFrom="column">
            <wp:posOffset>8692253</wp:posOffset>
          </wp:positionH>
          <wp:positionV relativeFrom="paragraph">
            <wp:posOffset>204955</wp:posOffset>
          </wp:positionV>
          <wp:extent cx="571500" cy="208915"/>
          <wp:effectExtent l="0" t="0" r="0" b="635"/>
          <wp:wrapSquare wrapText="bothSides"/>
          <wp:docPr id="33" name="Grafik 3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3"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4325" w14:textId="77777777" w:rsidR="00FC3611" w:rsidRDefault="00FC3611" w:rsidP="003016EC">
      <w:r>
        <w:separator/>
      </w:r>
    </w:p>
  </w:footnote>
  <w:footnote w:type="continuationSeparator" w:id="0">
    <w:p w14:paraId="637D2824" w14:textId="77777777" w:rsidR="00FC3611" w:rsidRDefault="00FC361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4AFA" w14:textId="3624B0A9" w:rsidR="00AD69B7" w:rsidRPr="003B0F77" w:rsidRDefault="001F1D89"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85376" behindDoc="0" locked="0" layoutInCell="1" allowOverlap="1" wp14:anchorId="61EC835B" wp14:editId="7F00FC2F">
          <wp:simplePos x="0" y="0"/>
          <wp:positionH relativeFrom="column">
            <wp:posOffset>4800600</wp:posOffset>
          </wp:positionH>
          <wp:positionV relativeFrom="paragraph">
            <wp:posOffset>-330835</wp:posOffset>
          </wp:positionV>
          <wp:extent cx="897890" cy="596265"/>
          <wp:effectExtent l="0" t="0" r="0" b="0"/>
          <wp:wrapSquare wrapText="bothSides"/>
          <wp:docPr id="4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AD69B7" w:rsidRPr="00227AF7">
      <w:rPr>
        <w:rFonts w:asciiTheme="majorHAnsi" w:hAnsiTheme="majorHAnsi"/>
        <w:noProof/>
      </w:rPr>
      <w:drawing>
        <wp:anchor distT="0" distB="0" distL="114300" distR="114300" simplePos="0" relativeHeight="251674112" behindDoc="0" locked="0" layoutInCell="1" allowOverlap="1" wp14:anchorId="69400BC2" wp14:editId="49D60C0A">
          <wp:simplePos x="0" y="0"/>
          <wp:positionH relativeFrom="column">
            <wp:posOffset>8245774</wp:posOffset>
          </wp:positionH>
          <wp:positionV relativeFrom="paragraph">
            <wp:posOffset>-127224</wp:posOffset>
          </wp:positionV>
          <wp:extent cx="897890" cy="596265"/>
          <wp:effectExtent l="0" t="0" r="0" b="0"/>
          <wp:wrapSquare wrapText="bothSides"/>
          <wp:docPr id="4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AD69B7" w:rsidRPr="003B0F77">
      <w:rPr>
        <w:rFonts w:asciiTheme="majorHAnsi" w:hAnsiTheme="majorHAnsi"/>
      </w:rPr>
      <w:t xml:space="preserve">teachSam-OER </w:t>
    </w:r>
    <w:r w:rsidR="00AD69B7">
      <w:rPr>
        <w:rFonts w:asciiTheme="majorHAnsi" w:hAnsiTheme="majorHAnsi"/>
      </w:rPr>
      <w:t>2021</w:t>
    </w:r>
  </w:p>
  <w:p w14:paraId="2307471E" w14:textId="148D55E8" w:rsidR="00AD69B7" w:rsidRPr="007D051E" w:rsidRDefault="00AD69B7"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D897" w14:textId="13606A11" w:rsidR="00AD69B7" w:rsidRPr="003B0F77" w:rsidRDefault="00AD69B7" w:rsidP="006129C7">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585CDDCA" wp14:editId="61E4A30C">
          <wp:simplePos x="0" y="0"/>
          <wp:positionH relativeFrom="column">
            <wp:posOffset>5109845</wp:posOffset>
          </wp:positionH>
          <wp:positionV relativeFrom="paragraph">
            <wp:posOffset>-138430</wp:posOffset>
          </wp:positionV>
          <wp:extent cx="897890" cy="596265"/>
          <wp:effectExtent l="0" t="0" r="0" b="0"/>
          <wp:wrapSquare wrapText="bothSides"/>
          <wp:docPr id="4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r>
    <w:r w:rsidR="006129C7">
      <w:rPr>
        <w:rFonts w:asciiTheme="majorHAnsi" w:hAnsiTheme="majorHAnsi"/>
      </w:rPr>
      <w:t xml:space="preserve">                                                                                           </w:t>
    </w:r>
    <w:r w:rsidRPr="003B0F77">
      <w:rPr>
        <w:rFonts w:asciiTheme="majorHAnsi" w:hAnsiTheme="majorHAnsi"/>
      </w:rPr>
      <w:t>teachSam-OER 20</w:t>
    </w:r>
    <w:r>
      <w:rPr>
        <w:rFonts w:asciiTheme="majorHAnsi" w:hAnsiTheme="majorHAnsi"/>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3DE0" w14:textId="77777777" w:rsidR="00577112" w:rsidRPr="003B0F77" w:rsidRDefault="00577112"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706880" behindDoc="0" locked="0" layoutInCell="1" allowOverlap="1" wp14:anchorId="418B51E4" wp14:editId="18D1641C">
          <wp:simplePos x="0" y="0"/>
          <wp:positionH relativeFrom="column">
            <wp:posOffset>4800600</wp:posOffset>
          </wp:positionH>
          <wp:positionV relativeFrom="paragraph">
            <wp:posOffset>-330835</wp:posOffset>
          </wp:positionV>
          <wp:extent cx="897890" cy="596265"/>
          <wp:effectExtent l="0" t="0" r="0" b="0"/>
          <wp:wrapSquare wrapText="bothSides"/>
          <wp:docPr id="2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Pr="00227AF7">
      <w:rPr>
        <w:rFonts w:asciiTheme="majorHAnsi" w:hAnsiTheme="majorHAnsi"/>
        <w:noProof/>
      </w:rPr>
      <w:drawing>
        <wp:anchor distT="0" distB="0" distL="114300" distR="114300" simplePos="0" relativeHeight="251701760" behindDoc="0" locked="0" layoutInCell="1" allowOverlap="1" wp14:anchorId="33FA3634" wp14:editId="20FE2CEE">
          <wp:simplePos x="0" y="0"/>
          <wp:positionH relativeFrom="column">
            <wp:posOffset>8245774</wp:posOffset>
          </wp:positionH>
          <wp:positionV relativeFrom="paragraph">
            <wp:posOffset>-127224</wp:posOffset>
          </wp:positionV>
          <wp:extent cx="897890" cy="596265"/>
          <wp:effectExtent l="0" t="0" r="0" b="0"/>
          <wp:wrapSquare wrapText="bothSides"/>
          <wp:docPr id="2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Pr="003B0F77">
      <w:rPr>
        <w:rFonts w:asciiTheme="majorHAnsi" w:hAnsiTheme="majorHAnsi"/>
      </w:rPr>
      <w:t xml:space="preserve">teachSam-OER </w:t>
    </w:r>
    <w:r>
      <w:rPr>
        <w:rFonts w:asciiTheme="majorHAnsi" w:hAnsiTheme="majorHAnsi"/>
      </w:rPr>
      <w:t>2021</w:t>
    </w:r>
  </w:p>
  <w:p w14:paraId="1589B02A" w14:textId="77777777" w:rsidR="00577112" w:rsidRPr="007D051E" w:rsidRDefault="00577112"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D047" w14:textId="77777777" w:rsidR="00577112" w:rsidRPr="003B0F77" w:rsidRDefault="00577112" w:rsidP="006129C7">
    <w:pPr>
      <w:pStyle w:val="Kopfzeile"/>
      <w:tabs>
        <w:tab w:val="clear" w:pos="4536"/>
        <w:tab w:val="center" w:pos="5245"/>
        <w:tab w:val="left" w:pos="7230"/>
      </w:tabs>
      <w:rPr>
        <w:rFonts w:asciiTheme="majorHAnsi" w:hAnsiTheme="majorHAnsi"/>
      </w:rPr>
    </w:pPr>
    <w:r w:rsidRPr="00227AF7">
      <w:rPr>
        <w:rFonts w:asciiTheme="majorHAnsi" w:hAnsiTheme="majorHAnsi"/>
        <w:noProof/>
      </w:rPr>
      <w:drawing>
        <wp:anchor distT="0" distB="0" distL="114300" distR="114300" simplePos="0" relativeHeight="251702784" behindDoc="0" locked="0" layoutInCell="1" allowOverlap="1" wp14:anchorId="520E573D" wp14:editId="0B35A285">
          <wp:simplePos x="0" y="0"/>
          <wp:positionH relativeFrom="column">
            <wp:posOffset>5109845</wp:posOffset>
          </wp:positionH>
          <wp:positionV relativeFrom="paragraph">
            <wp:posOffset>-138430</wp:posOffset>
          </wp:positionV>
          <wp:extent cx="897890" cy="596265"/>
          <wp:effectExtent l="0" t="0" r="0" b="0"/>
          <wp:wrapSquare wrapText="bothSides"/>
          <wp:docPr id="3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t xml:space="preserve">                                                                                           </w:t>
    </w:r>
    <w:r w:rsidRPr="003B0F77">
      <w:rPr>
        <w:rFonts w:asciiTheme="majorHAnsi" w:hAnsiTheme="majorHAnsi"/>
      </w:rPr>
      <w:t>teachSam-OER 20</w:t>
    </w:r>
    <w:r>
      <w:rPr>
        <w:rFonts w:asciiTheme="majorHAnsi" w:hAnsiTheme="majorHAns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82"/>
    <w:multiLevelType w:val="hybridMultilevel"/>
    <w:tmpl w:val="D76CE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254D4E"/>
    <w:multiLevelType w:val="hybridMultilevel"/>
    <w:tmpl w:val="B992C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6706F"/>
    <w:multiLevelType w:val="multilevel"/>
    <w:tmpl w:val="58EE37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5114F"/>
    <w:multiLevelType w:val="hybridMultilevel"/>
    <w:tmpl w:val="60527DC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54DF9"/>
    <w:multiLevelType w:val="hybridMultilevel"/>
    <w:tmpl w:val="367244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06A12"/>
    <w:multiLevelType w:val="hybridMultilevel"/>
    <w:tmpl w:val="0390F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E2726D"/>
    <w:multiLevelType w:val="hybridMultilevel"/>
    <w:tmpl w:val="058A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607D4D"/>
    <w:multiLevelType w:val="hybridMultilevel"/>
    <w:tmpl w:val="934AE9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E222F3F"/>
    <w:multiLevelType w:val="multilevel"/>
    <w:tmpl w:val="64D8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04853"/>
    <w:multiLevelType w:val="hybridMultilevel"/>
    <w:tmpl w:val="D5768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385B87"/>
    <w:multiLevelType w:val="hybridMultilevel"/>
    <w:tmpl w:val="60527DC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6"/>
  </w:num>
  <w:num w:numId="7">
    <w:abstractNumId w:val="3"/>
  </w:num>
  <w:num w:numId="8">
    <w:abstractNumId w:val="10"/>
  </w:num>
  <w:num w:numId="9">
    <w:abstractNumId w:val="7"/>
  </w:num>
  <w:num w:numId="10">
    <w:abstractNumId w:val="1"/>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34BD2"/>
    <w:rsid w:val="00035F4A"/>
    <w:rsid w:val="00065E89"/>
    <w:rsid w:val="000A0C8B"/>
    <w:rsid w:val="000C74DF"/>
    <w:rsid w:val="000D7F4D"/>
    <w:rsid w:val="000F3433"/>
    <w:rsid w:val="00101F46"/>
    <w:rsid w:val="001523F6"/>
    <w:rsid w:val="00153614"/>
    <w:rsid w:val="00173581"/>
    <w:rsid w:val="00177473"/>
    <w:rsid w:val="00183329"/>
    <w:rsid w:val="001847B8"/>
    <w:rsid w:val="00192D5E"/>
    <w:rsid w:val="0019512F"/>
    <w:rsid w:val="001A38D7"/>
    <w:rsid w:val="001B52BE"/>
    <w:rsid w:val="001B6478"/>
    <w:rsid w:val="001C6208"/>
    <w:rsid w:val="001C62B6"/>
    <w:rsid w:val="001D07E2"/>
    <w:rsid w:val="001F18EA"/>
    <w:rsid w:val="001F1D89"/>
    <w:rsid w:val="00216E98"/>
    <w:rsid w:val="00227AF7"/>
    <w:rsid w:val="00236BDA"/>
    <w:rsid w:val="00243549"/>
    <w:rsid w:val="0026014A"/>
    <w:rsid w:val="002614C1"/>
    <w:rsid w:val="00267678"/>
    <w:rsid w:val="00297259"/>
    <w:rsid w:val="002B60BF"/>
    <w:rsid w:val="002B6CC1"/>
    <w:rsid w:val="002D79A0"/>
    <w:rsid w:val="002F35C0"/>
    <w:rsid w:val="003016EC"/>
    <w:rsid w:val="00322803"/>
    <w:rsid w:val="003362B3"/>
    <w:rsid w:val="00336691"/>
    <w:rsid w:val="00337996"/>
    <w:rsid w:val="0036088E"/>
    <w:rsid w:val="003A2B07"/>
    <w:rsid w:val="003A41EC"/>
    <w:rsid w:val="003A4971"/>
    <w:rsid w:val="003A74AD"/>
    <w:rsid w:val="003B0F77"/>
    <w:rsid w:val="003D21D6"/>
    <w:rsid w:val="003D3D1E"/>
    <w:rsid w:val="003F3BE7"/>
    <w:rsid w:val="00405D5D"/>
    <w:rsid w:val="00410B8C"/>
    <w:rsid w:val="00424DCB"/>
    <w:rsid w:val="00434B2C"/>
    <w:rsid w:val="0044013C"/>
    <w:rsid w:val="00455B09"/>
    <w:rsid w:val="00473430"/>
    <w:rsid w:val="00486EE5"/>
    <w:rsid w:val="004C2DBC"/>
    <w:rsid w:val="004C641A"/>
    <w:rsid w:val="004E1276"/>
    <w:rsid w:val="0052752D"/>
    <w:rsid w:val="00536A60"/>
    <w:rsid w:val="00546872"/>
    <w:rsid w:val="005513EF"/>
    <w:rsid w:val="0055398A"/>
    <w:rsid w:val="0055564A"/>
    <w:rsid w:val="00577112"/>
    <w:rsid w:val="00592822"/>
    <w:rsid w:val="005B4958"/>
    <w:rsid w:val="005B7D8B"/>
    <w:rsid w:val="005D34F4"/>
    <w:rsid w:val="005D529A"/>
    <w:rsid w:val="005D5C0B"/>
    <w:rsid w:val="005D76E2"/>
    <w:rsid w:val="005F1003"/>
    <w:rsid w:val="005F1807"/>
    <w:rsid w:val="005F4234"/>
    <w:rsid w:val="005F69FC"/>
    <w:rsid w:val="00602664"/>
    <w:rsid w:val="00607466"/>
    <w:rsid w:val="006129C7"/>
    <w:rsid w:val="00623D80"/>
    <w:rsid w:val="006411D4"/>
    <w:rsid w:val="00643843"/>
    <w:rsid w:val="00643CA3"/>
    <w:rsid w:val="00661704"/>
    <w:rsid w:val="00677BF5"/>
    <w:rsid w:val="00697F1A"/>
    <w:rsid w:val="006A6027"/>
    <w:rsid w:val="006D3FAD"/>
    <w:rsid w:val="007130BF"/>
    <w:rsid w:val="00721250"/>
    <w:rsid w:val="0073794C"/>
    <w:rsid w:val="007528A3"/>
    <w:rsid w:val="00761973"/>
    <w:rsid w:val="00773F41"/>
    <w:rsid w:val="0078296C"/>
    <w:rsid w:val="007D051E"/>
    <w:rsid w:val="007D56D8"/>
    <w:rsid w:val="007F1B85"/>
    <w:rsid w:val="008009BD"/>
    <w:rsid w:val="00805A22"/>
    <w:rsid w:val="008066B3"/>
    <w:rsid w:val="00816512"/>
    <w:rsid w:val="00862CCC"/>
    <w:rsid w:val="00862FB7"/>
    <w:rsid w:val="00875E32"/>
    <w:rsid w:val="008A7AED"/>
    <w:rsid w:val="008B134F"/>
    <w:rsid w:val="008E1C06"/>
    <w:rsid w:val="008F6F18"/>
    <w:rsid w:val="00913AF8"/>
    <w:rsid w:val="009226FB"/>
    <w:rsid w:val="00935348"/>
    <w:rsid w:val="009370A8"/>
    <w:rsid w:val="009379A4"/>
    <w:rsid w:val="009628C3"/>
    <w:rsid w:val="00980A7A"/>
    <w:rsid w:val="00985A16"/>
    <w:rsid w:val="00987661"/>
    <w:rsid w:val="00991DD3"/>
    <w:rsid w:val="009A5419"/>
    <w:rsid w:val="009B080D"/>
    <w:rsid w:val="009B5E08"/>
    <w:rsid w:val="009E54EF"/>
    <w:rsid w:val="009F2B54"/>
    <w:rsid w:val="009F4D42"/>
    <w:rsid w:val="00A05BA7"/>
    <w:rsid w:val="00A27D10"/>
    <w:rsid w:val="00A365C3"/>
    <w:rsid w:val="00A56570"/>
    <w:rsid w:val="00A66F60"/>
    <w:rsid w:val="00A729CA"/>
    <w:rsid w:val="00A77E95"/>
    <w:rsid w:val="00AA7AC4"/>
    <w:rsid w:val="00AB4BA4"/>
    <w:rsid w:val="00AC0782"/>
    <w:rsid w:val="00AC7F45"/>
    <w:rsid w:val="00AD69B7"/>
    <w:rsid w:val="00AF7544"/>
    <w:rsid w:val="00B022A6"/>
    <w:rsid w:val="00B04780"/>
    <w:rsid w:val="00B378E3"/>
    <w:rsid w:val="00B53E2C"/>
    <w:rsid w:val="00B86AD5"/>
    <w:rsid w:val="00B96266"/>
    <w:rsid w:val="00BB131C"/>
    <w:rsid w:val="00BB4D68"/>
    <w:rsid w:val="00BB562E"/>
    <w:rsid w:val="00BB628A"/>
    <w:rsid w:val="00BC7553"/>
    <w:rsid w:val="00BF0451"/>
    <w:rsid w:val="00C0249D"/>
    <w:rsid w:val="00C03E9B"/>
    <w:rsid w:val="00C35753"/>
    <w:rsid w:val="00C40B74"/>
    <w:rsid w:val="00C43AFE"/>
    <w:rsid w:val="00C47743"/>
    <w:rsid w:val="00C61BAA"/>
    <w:rsid w:val="00C61D7E"/>
    <w:rsid w:val="00C645D4"/>
    <w:rsid w:val="00C831BA"/>
    <w:rsid w:val="00CA3DDA"/>
    <w:rsid w:val="00CD4FFD"/>
    <w:rsid w:val="00CE3281"/>
    <w:rsid w:val="00CF31C6"/>
    <w:rsid w:val="00D065BE"/>
    <w:rsid w:val="00D222F5"/>
    <w:rsid w:val="00D24474"/>
    <w:rsid w:val="00D2507C"/>
    <w:rsid w:val="00D27051"/>
    <w:rsid w:val="00D27C96"/>
    <w:rsid w:val="00D327EA"/>
    <w:rsid w:val="00D34DBA"/>
    <w:rsid w:val="00D40365"/>
    <w:rsid w:val="00D50691"/>
    <w:rsid w:val="00D54650"/>
    <w:rsid w:val="00D57845"/>
    <w:rsid w:val="00D603C0"/>
    <w:rsid w:val="00D92E97"/>
    <w:rsid w:val="00DB21DD"/>
    <w:rsid w:val="00DB3D5C"/>
    <w:rsid w:val="00DD1059"/>
    <w:rsid w:val="00DE11BA"/>
    <w:rsid w:val="00E11B6B"/>
    <w:rsid w:val="00E12981"/>
    <w:rsid w:val="00E15DF3"/>
    <w:rsid w:val="00E37252"/>
    <w:rsid w:val="00E515CE"/>
    <w:rsid w:val="00E765F4"/>
    <w:rsid w:val="00EB6F45"/>
    <w:rsid w:val="00EC2549"/>
    <w:rsid w:val="00ED263A"/>
    <w:rsid w:val="00EE2BE8"/>
    <w:rsid w:val="00F0397C"/>
    <w:rsid w:val="00F0664A"/>
    <w:rsid w:val="00F1593E"/>
    <w:rsid w:val="00F300C0"/>
    <w:rsid w:val="00F32C05"/>
    <w:rsid w:val="00F37013"/>
    <w:rsid w:val="00F3736C"/>
    <w:rsid w:val="00F60399"/>
    <w:rsid w:val="00F763A2"/>
    <w:rsid w:val="00F8035C"/>
    <w:rsid w:val="00F93230"/>
    <w:rsid w:val="00FA1870"/>
    <w:rsid w:val="00FA1BBE"/>
    <w:rsid w:val="00FA3F3F"/>
    <w:rsid w:val="00FA7678"/>
    <w:rsid w:val="00FB3475"/>
    <w:rsid w:val="00FC3611"/>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7112"/>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C74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customStyle="1" w:styleId="berschrift2Zchn">
    <w:name w:val="Überschrift 2 Zchn"/>
    <w:basedOn w:val="Absatz-Standardschriftart"/>
    <w:link w:val="berschrift2"/>
    <w:uiPriority w:val="9"/>
    <w:rsid w:val="000C74DF"/>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rsid w:val="00721250"/>
    <w:rPr>
      <w:color w:val="605E5C"/>
      <w:shd w:val="clear" w:color="auto" w:fill="E1DFDD"/>
    </w:rPr>
  </w:style>
  <w:style w:type="table" w:styleId="Tabellenraster">
    <w:name w:val="Table Grid"/>
    <w:basedOn w:val="NormaleTabelle"/>
    <w:uiPriority w:val="59"/>
    <w:rsid w:val="00C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E3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02650">
      <w:bodyDiv w:val="1"/>
      <w:marLeft w:val="0"/>
      <w:marRight w:val="0"/>
      <w:marTop w:val="240"/>
      <w:marBottom w:val="240"/>
      <w:divBdr>
        <w:top w:val="none" w:sz="0" w:space="0" w:color="auto"/>
        <w:left w:val="none" w:sz="0" w:space="0" w:color="auto"/>
        <w:bottom w:val="none" w:sz="0" w:space="0" w:color="auto"/>
        <w:right w:val="none" w:sz="0" w:space="0" w:color="auto"/>
      </w:divBdr>
    </w:div>
    <w:div w:id="567349080">
      <w:bodyDiv w:val="1"/>
      <w:marLeft w:val="0"/>
      <w:marRight w:val="0"/>
      <w:marTop w:val="240"/>
      <w:marBottom w:val="240"/>
      <w:divBdr>
        <w:top w:val="none" w:sz="0" w:space="0" w:color="auto"/>
        <w:left w:val="none" w:sz="0" w:space="0" w:color="auto"/>
        <w:bottom w:val="none" w:sz="0" w:space="0" w:color="auto"/>
        <w:right w:val="none" w:sz="0" w:space="0" w:color="auto"/>
      </w:divBdr>
    </w:div>
    <w:div w:id="599139740">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247488">
      <w:bodyDiv w:val="1"/>
      <w:marLeft w:val="0"/>
      <w:marRight w:val="0"/>
      <w:marTop w:val="0"/>
      <w:marBottom w:val="0"/>
      <w:divBdr>
        <w:top w:val="none" w:sz="0" w:space="0" w:color="auto"/>
        <w:left w:val="none" w:sz="0" w:space="0" w:color="auto"/>
        <w:bottom w:val="none" w:sz="0" w:space="0" w:color="auto"/>
        <w:right w:val="none" w:sz="0" w:space="0" w:color="auto"/>
      </w:divBdr>
    </w:div>
    <w:div w:id="907181912">
      <w:bodyDiv w:val="1"/>
      <w:marLeft w:val="0"/>
      <w:marRight w:val="0"/>
      <w:marTop w:val="240"/>
      <w:marBottom w:val="240"/>
      <w:divBdr>
        <w:top w:val="none" w:sz="0" w:space="0" w:color="auto"/>
        <w:left w:val="none" w:sz="0" w:space="0" w:color="auto"/>
        <w:bottom w:val="none" w:sz="0" w:space="0" w:color="auto"/>
        <w:right w:val="none" w:sz="0" w:space="0" w:color="auto"/>
      </w:divBdr>
    </w:div>
    <w:div w:id="917983131">
      <w:bodyDiv w:val="1"/>
      <w:marLeft w:val="0"/>
      <w:marRight w:val="0"/>
      <w:marTop w:val="240"/>
      <w:marBottom w:val="24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4987083">
      <w:bodyDiv w:val="1"/>
      <w:marLeft w:val="0"/>
      <w:marRight w:val="0"/>
      <w:marTop w:val="240"/>
      <w:marBottom w:val="240"/>
      <w:divBdr>
        <w:top w:val="none" w:sz="0" w:space="0" w:color="auto"/>
        <w:left w:val="none" w:sz="0" w:space="0" w:color="auto"/>
        <w:bottom w:val="none" w:sz="0" w:space="0" w:color="auto"/>
        <w:right w:val="none" w:sz="0" w:space="0" w:color="auto"/>
      </w:divBdr>
      <w:divsChild>
        <w:div w:id="14193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135824">
      <w:bodyDiv w:val="1"/>
      <w:marLeft w:val="0"/>
      <w:marRight w:val="0"/>
      <w:marTop w:val="240"/>
      <w:marBottom w:val="240"/>
      <w:divBdr>
        <w:top w:val="none" w:sz="0" w:space="0" w:color="auto"/>
        <w:left w:val="none" w:sz="0" w:space="0" w:color="auto"/>
        <w:bottom w:val="none" w:sz="0" w:space="0" w:color="auto"/>
        <w:right w:val="none" w:sz="0" w:space="0" w:color="auto"/>
      </w:divBdr>
    </w:div>
    <w:div w:id="1203515771">
      <w:bodyDiv w:val="1"/>
      <w:marLeft w:val="0"/>
      <w:marRight w:val="0"/>
      <w:marTop w:val="240"/>
      <w:marBottom w:val="240"/>
      <w:divBdr>
        <w:top w:val="none" w:sz="0" w:space="0" w:color="auto"/>
        <w:left w:val="none" w:sz="0" w:space="0" w:color="auto"/>
        <w:bottom w:val="none" w:sz="0" w:space="0" w:color="auto"/>
        <w:right w:val="none" w:sz="0" w:space="0" w:color="auto"/>
      </w:divBdr>
    </w:div>
    <w:div w:id="1215039619">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3507">
      <w:bodyDiv w:val="1"/>
      <w:marLeft w:val="0"/>
      <w:marRight w:val="0"/>
      <w:marTop w:val="0"/>
      <w:marBottom w:val="0"/>
      <w:divBdr>
        <w:top w:val="none" w:sz="0" w:space="0" w:color="auto"/>
        <w:left w:val="none" w:sz="0" w:space="0" w:color="auto"/>
        <w:bottom w:val="none" w:sz="0" w:space="0" w:color="auto"/>
        <w:right w:val="none" w:sz="0" w:space="0" w:color="auto"/>
      </w:divBdr>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02365019">
      <w:bodyDiv w:val="1"/>
      <w:marLeft w:val="0"/>
      <w:marRight w:val="0"/>
      <w:marTop w:val="240"/>
      <w:marBottom w:val="240"/>
      <w:divBdr>
        <w:top w:val="none" w:sz="0" w:space="0" w:color="auto"/>
        <w:left w:val="none" w:sz="0" w:space="0" w:color="auto"/>
        <w:bottom w:val="none" w:sz="0" w:space="0" w:color="auto"/>
        <w:right w:val="none" w:sz="0" w:space="0" w:color="auto"/>
      </w:divBdr>
    </w:div>
    <w:div w:id="1509056663">
      <w:bodyDiv w:val="1"/>
      <w:marLeft w:val="0"/>
      <w:marRight w:val="0"/>
      <w:marTop w:val="0"/>
      <w:marBottom w:val="0"/>
      <w:divBdr>
        <w:top w:val="none" w:sz="0" w:space="0" w:color="auto"/>
        <w:left w:val="none" w:sz="0" w:space="0" w:color="auto"/>
        <w:bottom w:val="none" w:sz="0" w:space="0" w:color="auto"/>
        <w:right w:val="none" w:sz="0" w:space="0" w:color="auto"/>
      </w:divBdr>
    </w:div>
    <w:div w:id="1585526820">
      <w:bodyDiv w:val="1"/>
      <w:marLeft w:val="0"/>
      <w:marRight w:val="0"/>
      <w:marTop w:val="0"/>
      <w:marBottom w:val="0"/>
      <w:divBdr>
        <w:top w:val="none" w:sz="0" w:space="0" w:color="auto"/>
        <w:left w:val="none" w:sz="0" w:space="0" w:color="auto"/>
        <w:bottom w:val="none" w:sz="0" w:space="0" w:color="auto"/>
        <w:right w:val="none" w:sz="0" w:space="0" w:color="auto"/>
      </w:divBdr>
    </w:div>
    <w:div w:id="1684820320">
      <w:bodyDiv w:val="1"/>
      <w:marLeft w:val="0"/>
      <w:marRight w:val="0"/>
      <w:marTop w:val="240"/>
      <w:marBottom w:val="240"/>
      <w:divBdr>
        <w:top w:val="none" w:sz="0" w:space="0" w:color="auto"/>
        <w:left w:val="none" w:sz="0" w:space="0" w:color="auto"/>
        <w:bottom w:val="none" w:sz="0" w:space="0" w:color="auto"/>
        <w:right w:val="none" w:sz="0" w:space="0" w:color="auto"/>
      </w:divBdr>
      <w:divsChild>
        <w:div w:id="208394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153972">
      <w:bodyDiv w:val="1"/>
      <w:marLeft w:val="0"/>
      <w:marRight w:val="0"/>
      <w:marTop w:val="240"/>
      <w:marBottom w:val="240"/>
      <w:divBdr>
        <w:top w:val="none" w:sz="0" w:space="0" w:color="auto"/>
        <w:left w:val="none" w:sz="0" w:space="0" w:color="auto"/>
        <w:bottom w:val="none" w:sz="0" w:space="0" w:color="auto"/>
        <w:right w:val="none" w:sz="0" w:space="0" w:color="auto"/>
      </w:divBdr>
    </w:div>
    <w:div w:id="1818643542">
      <w:bodyDiv w:val="1"/>
      <w:marLeft w:val="0"/>
      <w:marRight w:val="0"/>
      <w:marTop w:val="240"/>
      <w:marBottom w:val="240"/>
      <w:divBdr>
        <w:top w:val="none" w:sz="0" w:space="0" w:color="auto"/>
        <w:left w:val="none" w:sz="0" w:space="0" w:color="auto"/>
        <w:bottom w:val="none" w:sz="0" w:space="0" w:color="auto"/>
        <w:right w:val="none" w:sz="0" w:space="0" w:color="auto"/>
      </w:divBdr>
    </w:div>
    <w:div w:id="1821341490">
      <w:bodyDiv w:val="1"/>
      <w:marLeft w:val="0"/>
      <w:marRight w:val="0"/>
      <w:marTop w:val="240"/>
      <w:marBottom w:val="240"/>
      <w:divBdr>
        <w:top w:val="none" w:sz="0" w:space="0" w:color="auto"/>
        <w:left w:val="none" w:sz="0" w:space="0" w:color="auto"/>
        <w:bottom w:val="none" w:sz="0" w:space="0" w:color="auto"/>
        <w:right w:val="none" w:sz="0" w:space="0" w:color="auto"/>
      </w:divBdr>
    </w:div>
    <w:div w:id="1872647514">
      <w:bodyDiv w:val="1"/>
      <w:marLeft w:val="0"/>
      <w:marRight w:val="0"/>
      <w:marTop w:val="240"/>
      <w:marBottom w:val="24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achsam\pro\pro_werbung\werbung_u_marketing\mmf\images\AIDA-Modell%20740px.JP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7C8F-2531-4CCF-891B-5F84B7F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2021-10-20T08:16:00Z</cp:lastPrinted>
  <dcterms:created xsi:type="dcterms:W3CDTF">2021-10-23T15:45:00Z</dcterms:created>
  <dcterms:modified xsi:type="dcterms:W3CDTF">2021-10-23T15:53:00Z</dcterms:modified>
</cp:coreProperties>
</file>